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02759817"/>
        <w:docPartObj>
          <w:docPartGallery w:val="Cover Pages"/>
          <w:docPartUnique/>
        </w:docPartObj>
      </w:sdtPr>
      <w:sdtEndPr>
        <w:rPr>
          <w:rStyle w:val="A2"/>
          <w:rFonts w:cs="Source Sans Pro"/>
          <w:b/>
          <w:bCs/>
          <w:color w:val="000000"/>
          <w:sz w:val="32"/>
          <w:szCs w:val="20"/>
        </w:rPr>
      </w:sdtEndPr>
      <w:sdtContent>
        <w:sdt>
          <w:sdtPr>
            <w:rPr>
              <w:rFonts w:cs="Source Sans Pro"/>
              <w:b/>
              <w:bCs/>
              <w:color w:val="000000"/>
              <w:sz w:val="32"/>
              <w:szCs w:val="32"/>
            </w:rPr>
            <w:id w:val="-912083692"/>
            <w:docPartObj>
              <w:docPartGallery w:val="Cover Pages"/>
              <w:docPartUnique/>
            </w:docPartObj>
          </w:sdtPr>
          <w:sdtEndPr>
            <w:rPr>
              <w:rStyle w:val="A2"/>
              <w:szCs w:val="20"/>
            </w:rPr>
          </w:sdtEndPr>
          <w:sdtContent>
            <w:p w14:paraId="71544F54" w14:textId="30DFEBF7" w:rsidR="00A9363E" w:rsidRPr="00613114" w:rsidRDefault="00784E06" w:rsidP="00784E06">
              <w:pPr>
                <w:jc w:val="center"/>
              </w:pPr>
              <w:r w:rsidRPr="004A1DDB">
                <w:rPr>
                  <w:noProof/>
                  <w:lang w:val="en-US"/>
                </w:rPr>
                <w:drawing>
                  <wp:inline distT="0" distB="0" distL="0" distR="0" wp14:anchorId="196C3754" wp14:editId="679347C3">
                    <wp:extent cx="1381760" cy="138176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760" cy="1381760"/>
                            </a:xfrm>
                            <a:prstGeom prst="rect">
                              <a:avLst/>
                            </a:prstGeom>
                            <a:noFill/>
                            <a:ln>
                              <a:noFill/>
                            </a:ln>
                          </pic:spPr>
                        </pic:pic>
                      </a:graphicData>
                    </a:graphic>
                  </wp:inline>
                </w:drawing>
              </w:r>
            </w:p>
            <w:p w14:paraId="4A7439D5" w14:textId="77777777" w:rsidR="00A9363E" w:rsidRPr="00613114" w:rsidRDefault="00A9363E" w:rsidP="00A9363E">
              <w:pPr>
                <w:jc w:val="center"/>
              </w:pPr>
            </w:p>
            <w:p w14:paraId="67DB8501" w14:textId="77777777" w:rsidR="00A9363E" w:rsidRPr="00613114" w:rsidRDefault="00A9363E" w:rsidP="00A9363E"/>
            <w:p w14:paraId="6B8A7564" w14:textId="77777777" w:rsidR="00A9363E" w:rsidRPr="00613114" w:rsidRDefault="007167BA" w:rsidP="00A9363E">
              <w:pPr>
                <w:ind w:left="1843"/>
                <w:rPr>
                  <w:rStyle w:val="A2"/>
                  <w:rFonts w:cs="Arial"/>
                  <w:b w:val="0"/>
                  <w:sz w:val="20"/>
                  <w:szCs w:val="20"/>
                </w:rPr>
              </w:pPr>
            </w:p>
          </w:sdtContent>
        </w:sdt>
        <w:p w14:paraId="39C66B19" w14:textId="77777777" w:rsidR="00A9363E" w:rsidRPr="00613114" w:rsidRDefault="00A9363E" w:rsidP="00A9363E">
          <w:pPr>
            <w:rPr>
              <w:rStyle w:val="A2"/>
              <w:rFonts w:cs="Arial"/>
              <w:color w:val="948A54" w:themeColor="background2" w:themeShade="80"/>
              <w:sz w:val="20"/>
              <w:szCs w:val="20"/>
            </w:rPr>
          </w:pPr>
        </w:p>
        <w:p w14:paraId="0C077BF8" w14:textId="77777777" w:rsidR="00A9363E" w:rsidRPr="00613114" w:rsidRDefault="00A9363E" w:rsidP="00A9363E">
          <w:pPr>
            <w:rPr>
              <w:rStyle w:val="A2"/>
              <w:rFonts w:cs="Arial"/>
              <w:color w:val="948A54" w:themeColor="background2" w:themeShade="80"/>
              <w:sz w:val="20"/>
              <w:szCs w:val="20"/>
            </w:rPr>
          </w:pPr>
        </w:p>
        <w:p w14:paraId="162BA36D" w14:textId="77777777" w:rsidR="00A9363E" w:rsidRPr="00613114" w:rsidRDefault="00A9363E" w:rsidP="00A9363E">
          <w:pPr>
            <w:rPr>
              <w:rStyle w:val="A2"/>
              <w:rFonts w:cs="Arial"/>
              <w:color w:val="948A54" w:themeColor="background2" w:themeShade="80"/>
              <w:sz w:val="20"/>
              <w:szCs w:val="20"/>
            </w:rPr>
          </w:pPr>
        </w:p>
        <w:p w14:paraId="23294745" w14:textId="77777777" w:rsidR="00A9363E" w:rsidRPr="00613114" w:rsidRDefault="00A9363E" w:rsidP="00A9363E">
          <w:pPr>
            <w:rPr>
              <w:rStyle w:val="A2"/>
              <w:rFonts w:cs="Arial"/>
              <w:color w:val="948A54" w:themeColor="background2" w:themeShade="80"/>
              <w:sz w:val="20"/>
              <w:szCs w:val="20"/>
            </w:rPr>
          </w:pPr>
        </w:p>
        <w:p w14:paraId="019FDE2A" w14:textId="77777777" w:rsidR="00A9363E" w:rsidRPr="00613114" w:rsidRDefault="00A9363E" w:rsidP="00A9363E">
          <w:pPr>
            <w:rPr>
              <w:rStyle w:val="A2"/>
              <w:rFonts w:cs="Arial"/>
              <w:color w:val="948A54" w:themeColor="background2" w:themeShade="80"/>
              <w:sz w:val="20"/>
              <w:szCs w:val="20"/>
            </w:rPr>
          </w:pPr>
        </w:p>
        <w:p w14:paraId="30516770" w14:textId="77777777" w:rsidR="00A9363E" w:rsidRPr="00613114" w:rsidRDefault="00A9363E" w:rsidP="00A9363E">
          <w:pPr>
            <w:rPr>
              <w:rStyle w:val="A2"/>
              <w:rFonts w:cs="Arial"/>
              <w:color w:val="948A54" w:themeColor="background2" w:themeShade="80"/>
              <w:sz w:val="20"/>
              <w:szCs w:val="20"/>
            </w:rPr>
          </w:pPr>
        </w:p>
        <w:p w14:paraId="2D6163CF" w14:textId="2D62200E" w:rsidR="00A9363E" w:rsidRDefault="00A9363E" w:rsidP="00A9363E">
          <w:pPr>
            <w:rPr>
              <w:rStyle w:val="A2"/>
              <w:rFonts w:cs="Arial"/>
              <w:color w:val="948A54" w:themeColor="background2" w:themeShade="80"/>
              <w:sz w:val="20"/>
              <w:szCs w:val="20"/>
            </w:rPr>
          </w:pPr>
        </w:p>
        <w:p w14:paraId="28747D59" w14:textId="77777777" w:rsidR="009456C4" w:rsidRPr="00613114" w:rsidRDefault="009456C4" w:rsidP="00A9363E">
          <w:pPr>
            <w:rPr>
              <w:rStyle w:val="A2"/>
              <w:rFonts w:cs="Arial"/>
              <w:color w:val="948A54" w:themeColor="background2" w:themeShade="80"/>
              <w:sz w:val="20"/>
              <w:szCs w:val="20"/>
            </w:rPr>
          </w:pPr>
        </w:p>
        <w:p w14:paraId="76434F43" w14:textId="77777777" w:rsidR="00E95D2D" w:rsidRPr="007A4946" w:rsidRDefault="00E95D2D" w:rsidP="007A4946">
          <w:pPr>
            <w:pBdr>
              <w:top w:val="single" w:sz="4" w:space="1" w:color="auto"/>
              <w:bottom w:val="single" w:sz="4" w:space="1" w:color="auto"/>
            </w:pBdr>
            <w:spacing w:before="0" w:after="0"/>
            <w:rPr>
              <w:sz w:val="40"/>
              <w:szCs w:val="40"/>
            </w:rPr>
          </w:pPr>
          <w:bookmarkStart w:id="0" w:name="_Hlk11412463"/>
        </w:p>
        <w:p w14:paraId="0C3ED3CB" w14:textId="1C79CD1A" w:rsidR="00A9363E" w:rsidRDefault="000277A8" w:rsidP="007A4946">
          <w:pPr>
            <w:pBdr>
              <w:top w:val="single" w:sz="4" w:space="1" w:color="auto"/>
              <w:bottom w:val="single" w:sz="4" w:space="1" w:color="auto"/>
            </w:pBdr>
            <w:spacing w:before="0" w:after="0"/>
            <w:rPr>
              <w:sz w:val="40"/>
              <w:szCs w:val="40"/>
            </w:rPr>
          </w:pPr>
          <w:r>
            <w:rPr>
              <w:sz w:val="40"/>
              <w:szCs w:val="40"/>
            </w:rPr>
            <w:t xml:space="preserve">Procedure </w:t>
          </w:r>
          <w:r w:rsidR="00722C8E">
            <w:rPr>
              <w:sz w:val="40"/>
              <w:szCs w:val="40"/>
            </w:rPr>
            <w:t xml:space="preserve">for </w:t>
          </w:r>
          <w:r w:rsidR="00BF57AD">
            <w:rPr>
              <w:sz w:val="40"/>
              <w:szCs w:val="40"/>
            </w:rPr>
            <w:t>Infection Control</w:t>
          </w:r>
        </w:p>
        <w:p w14:paraId="62E987B4" w14:textId="77777777" w:rsidR="00E95D2D" w:rsidRPr="007A4946" w:rsidRDefault="00E95D2D" w:rsidP="007A4946">
          <w:pPr>
            <w:pBdr>
              <w:top w:val="single" w:sz="4" w:space="1" w:color="auto"/>
              <w:bottom w:val="single" w:sz="4" w:space="1" w:color="auto"/>
            </w:pBdr>
            <w:spacing w:before="0" w:after="0"/>
            <w:rPr>
              <w:rStyle w:val="A2"/>
              <w:rFonts w:cs="Arial"/>
              <w:color w:val="948A54" w:themeColor="background2" w:themeShade="80"/>
              <w:sz w:val="40"/>
              <w:szCs w:val="40"/>
            </w:rPr>
          </w:pPr>
        </w:p>
        <w:bookmarkEnd w:id="0"/>
        <w:p w14:paraId="0054D607" w14:textId="4D811701" w:rsidR="004F0CC3" w:rsidRDefault="004F0CC3" w:rsidP="00EE1066"/>
        <w:p w14:paraId="6C5C555B" w14:textId="2D4375A7" w:rsidR="00784E06" w:rsidRDefault="00784E06" w:rsidP="00EE1066"/>
        <w:p w14:paraId="1005493C" w14:textId="35D733CD" w:rsidR="00784E06" w:rsidRDefault="00784E06" w:rsidP="00EE1066"/>
        <w:p w14:paraId="1BEB115F" w14:textId="24063172" w:rsidR="00784E06" w:rsidRDefault="00784E06" w:rsidP="00EE1066"/>
        <w:p w14:paraId="766336FB" w14:textId="77777777" w:rsidR="00DC43AE" w:rsidRDefault="00DC43AE" w:rsidP="00EE1066"/>
        <w:p w14:paraId="303CAB7F" w14:textId="77777777" w:rsidR="00DC43AE" w:rsidRDefault="00DC43AE" w:rsidP="00EE1066"/>
        <w:p w14:paraId="7B30534B" w14:textId="77777777" w:rsidR="00DC43AE" w:rsidRDefault="00DC43AE" w:rsidP="00EE1066">
          <w:bookmarkStart w:id="1" w:name="_GoBack"/>
          <w:bookmarkEnd w:id="1"/>
        </w:p>
        <w:p w14:paraId="185118D0" w14:textId="77777777" w:rsidR="00DC43AE" w:rsidRDefault="00DC43AE" w:rsidP="00EE1066"/>
        <w:p w14:paraId="07F85D1C" w14:textId="7169DA81" w:rsidR="00DC43AE" w:rsidRDefault="00DC43AE" w:rsidP="00EE1066">
          <w:r>
            <w:rPr>
              <w:noProof/>
              <w:lang w:val="en-US"/>
            </w:rPr>
            <mc:AlternateContent>
              <mc:Choice Requires="wps">
                <w:drawing>
                  <wp:anchor distT="45720" distB="45720" distL="114300" distR="114300" simplePos="0" relativeHeight="251659264" behindDoc="0" locked="0" layoutInCell="1" allowOverlap="1" wp14:anchorId="4657573D" wp14:editId="254F2DE9">
                    <wp:simplePos x="0" y="0"/>
                    <wp:positionH relativeFrom="margin">
                      <wp:posOffset>0</wp:posOffset>
                    </wp:positionH>
                    <wp:positionV relativeFrom="paragraph">
                      <wp:posOffset>507365</wp:posOffset>
                    </wp:positionV>
                    <wp:extent cx="5829300" cy="1306195"/>
                    <wp:effectExtent l="0" t="0" r="381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306195"/>
                            </a:xfrm>
                            <a:prstGeom prst="rect">
                              <a:avLst/>
                            </a:prstGeom>
                            <a:solidFill>
                              <a:srgbClr val="FFFFFF"/>
                            </a:solidFill>
                            <a:ln w="9525">
                              <a:solidFill>
                                <a:srgbClr val="000000"/>
                              </a:solidFill>
                              <a:miter lim="800000"/>
                              <a:headEnd/>
                              <a:tailEnd/>
                            </a:ln>
                          </wps:spPr>
                          <wps:txbx>
                            <w:txbxContent>
                              <w:p w14:paraId="7E6B0F3D" w14:textId="77777777" w:rsidR="00075393" w:rsidRPr="00666889" w:rsidRDefault="00075393" w:rsidP="00784E06">
                                <w:pPr>
                                  <w:rPr>
                                    <w:sz w:val="24"/>
                                    <w:szCs w:val="24"/>
                                  </w:rPr>
                                </w:pPr>
                                <w:r w:rsidRPr="00666889">
                                  <w:rPr>
                                    <w:sz w:val="24"/>
                                    <w:szCs w:val="24"/>
                                  </w:rPr>
                                  <w:t>Disclaimer:</w:t>
                                </w:r>
                              </w:p>
                              <w:p w14:paraId="6C34A2D3" w14:textId="20DD8550" w:rsidR="00075393" w:rsidRDefault="00075393" w:rsidP="00784E06">
                                <w:pPr>
                                  <w:jc w:val="both"/>
                                </w:pPr>
                                <w:r>
                                  <w:t xml:space="preserve">Any policies, procedures, guidelines, templates, or information provided on the </w:t>
                                </w:r>
                                <w:r w:rsidR="007167BA">
                                  <w:t xml:space="preserve">GRCReady </w:t>
                                </w:r>
                                <w:r>
                                  <w:t>website are offered as general guidance only and should be used as a reference. It may not take into account all relevant state or federal laws and is not a legal document. All information in this site is provided “as is”, with no guarantee of completeness, accuracy, timeliness or of the results obtained from the use of this information.</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39.95pt;width:459pt;height:102.8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">
                    <v:textbox style="mso-fit-shape-to-text:t">
                      <w:txbxContent>
                        <w:p w14:paraId="7E6B0F3D" w14:textId="77777777" w:rsidR="00075393" w:rsidRPr="00666889" w:rsidRDefault="00075393" w:rsidP="00784E06">
                          <w:pPr>
                            <w:rPr>
                              <w:sz w:val="24"/>
                              <w:szCs w:val="24"/>
                            </w:rPr>
                          </w:pPr>
                          <w:r w:rsidRPr="00666889">
                            <w:rPr>
                              <w:sz w:val="24"/>
                              <w:szCs w:val="24"/>
                            </w:rPr>
                            <w:t>Disclaimer:</w:t>
                          </w:r>
                        </w:p>
                        <w:p w14:paraId="6C34A2D3" w14:textId="20DD8550" w:rsidR="00075393" w:rsidRDefault="00075393" w:rsidP="00784E06">
                          <w:pPr>
                            <w:jc w:val="both"/>
                          </w:pPr>
                          <w:r>
                            <w:t xml:space="preserve">Any policies, procedures, guidelines, templates, or information provided on the </w:t>
                          </w:r>
                          <w:r w:rsidR="007167BA">
                            <w:t xml:space="preserve">GRCReady </w:t>
                          </w:r>
                          <w:r>
                            <w:t>website are offered as general guidance only and should be used as a reference. It may not take into account all relevant state or federal laws and is not a legal document. All information in this site is provided “as is”, with no guarantee of completeness, accuracy, timeliness or of the results obtained from the use of this information.</w:t>
                          </w:r>
                        </w:p>
                      </w:txbxContent>
                    </v:textbox>
                    <w10:wrap type="square" anchorx="margin"/>
                  </v:shape>
                </w:pict>
              </mc:Fallback>
            </mc:AlternateContent>
          </w:r>
        </w:p>
        <w:p w14:paraId="6FCFCD6A" w14:textId="1CAB4459" w:rsidR="00E81237" w:rsidRPr="00784E06" w:rsidRDefault="007167BA" w:rsidP="00784E06">
          <w:pPr>
            <w:rPr>
              <w:rStyle w:val="A2"/>
              <w:rFonts w:cs="Arial"/>
              <w:b w:val="0"/>
              <w:bCs w:val="0"/>
              <w:color w:val="auto"/>
              <w:sz w:val="20"/>
              <w:szCs w:val="22"/>
            </w:rPr>
          </w:pPr>
        </w:p>
      </w:sdtContent>
    </w:sdt>
    <w:p w14:paraId="42C73785" w14:textId="2CA70D6A" w:rsidR="00EB4A3B" w:rsidRPr="00613114" w:rsidRDefault="00EB4A3B" w:rsidP="00EE1066">
      <w:pPr>
        <w:rPr>
          <w:rStyle w:val="A2"/>
          <w:rFonts w:cs="Arial"/>
          <w:color w:val="948A54" w:themeColor="background2" w:themeShade="80"/>
          <w:sz w:val="20"/>
          <w:szCs w:val="20"/>
        </w:rPr>
      </w:pPr>
    </w:p>
    <w:p w14:paraId="75AC609D" w14:textId="77777777" w:rsidR="00CE3613" w:rsidRPr="00747D75" w:rsidRDefault="00CE3613" w:rsidP="00CE3613">
      <w:pPr>
        <w:jc w:val="center"/>
        <w:rPr>
          <w:b/>
          <w:sz w:val="24"/>
          <w:szCs w:val="28"/>
        </w:rPr>
      </w:pPr>
      <w:r w:rsidRPr="00747D75">
        <w:rPr>
          <w:b/>
          <w:sz w:val="24"/>
          <w:szCs w:val="28"/>
        </w:rPr>
        <w:t>Contents</w:t>
      </w:r>
    </w:p>
    <w:p w14:paraId="14381EB7" w14:textId="77777777" w:rsidR="00CE599A" w:rsidRDefault="00CE3613">
      <w:pPr>
        <w:pStyle w:val="TOC1"/>
        <w:tabs>
          <w:tab w:val="left" w:pos="351"/>
          <w:tab w:val="right" w:leader="dot" w:pos="9182"/>
        </w:tabs>
        <w:rPr>
          <w:rFonts w:asciiTheme="minorHAnsi" w:eastAsiaTheme="minorEastAsia" w:hAnsiTheme="minorHAnsi" w:cstheme="minorBidi"/>
          <w:b w:val="0"/>
          <w:bCs w:val="0"/>
          <w:noProof/>
          <w:sz w:val="24"/>
          <w:szCs w:val="24"/>
          <w:lang w:eastAsia="ja-JP"/>
        </w:rPr>
      </w:pPr>
      <w:r>
        <w:rPr>
          <w:rFonts w:asciiTheme="minorHAnsi" w:hAnsiTheme="minorHAnsi"/>
          <w:b w:val="0"/>
          <w:bCs w:val="0"/>
          <w:caps/>
        </w:rPr>
        <w:fldChar w:fldCharType="begin"/>
      </w:r>
      <w:r>
        <w:rPr>
          <w:rFonts w:asciiTheme="minorHAnsi" w:hAnsiTheme="minorHAnsi"/>
          <w:b w:val="0"/>
          <w:bCs w:val="0"/>
          <w:caps/>
        </w:rPr>
        <w:instrText xml:space="preserve"> TOC \o "1-3" \h \z \u </w:instrText>
      </w:r>
      <w:r>
        <w:rPr>
          <w:rFonts w:asciiTheme="minorHAnsi" w:hAnsiTheme="minorHAnsi"/>
          <w:b w:val="0"/>
          <w:bCs w:val="0"/>
          <w:caps/>
        </w:rPr>
        <w:fldChar w:fldCharType="separate"/>
      </w:r>
      <w:r w:rsidR="00CE599A">
        <w:rPr>
          <w:noProof/>
        </w:rPr>
        <w:t>1</w:t>
      </w:r>
      <w:r w:rsidR="00CE599A">
        <w:rPr>
          <w:rFonts w:asciiTheme="minorHAnsi" w:eastAsiaTheme="minorEastAsia" w:hAnsiTheme="minorHAnsi" w:cstheme="minorBidi"/>
          <w:b w:val="0"/>
          <w:bCs w:val="0"/>
          <w:noProof/>
          <w:sz w:val="24"/>
          <w:szCs w:val="24"/>
          <w:lang w:eastAsia="ja-JP"/>
        </w:rPr>
        <w:tab/>
      </w:r>
      <w:r w:rsidR="00CE599A">
        <w:rPr>
          <w:noProof/>
        </w:rPr>
        <w:t>Overview</w:t>
      </w:r>
      <w:r w:rsidR="00CE599A">
        <w:rPr>
          <w:noProof/>
        </w:rPr>
        <w:tab/>
      </w:r>
      <w:r w:rsidR="00CE599A">
        <w:rPr>
          <w:noProof/>
        </w:rPr>
        <w:fldChar w:fldCharType="begin"/>
      </w:r>
      <w:r w:rsidR="00CE599A">
        <w:rPr>
          <w:noProof/>
        </w:rPr>
        <w:instrText xml:space="preserve"> PAGEREF _Toc441854837 \h </w:instrText>
      </w:r>
      <w:r w:rsidR="00CE599A">
        <w:rPr>
          <w:noProof/>
        </w:rPr>
      </w:r>
      <w:r w:rsidR="00CE599A">
        <w:rPr>
          <w:noProof/>
        </w:rPr>
        <w:fldChar w:fldCharType="separate"/>
      </w:r>
      <w:r w:rsidR="00CE599A">
        <w:rPr>
          <w:noProof/>
        </w:rPr>
        <w:t>2</w:t>
      </w:r>
      <w:r w:rsidR="00CE599A">
        <w:rPr>
          <w:noProof/>
        </w:rPr>
        <w:fldChar w:fldCharType="end"/>
      </w:r>
    </w:p>
    <w:p w14:paraId="47FEFFBD" w14:textId="77777777" w:rsidR="00CE599A" w:rsidRDefault="00CE599A">
      <w:pPr>
        <w:pStyle w:val="TOC1"/>
        <w:tabs>
          <w:tab w:val="left" w:pos="351"/>
          <w:tab w:val="right" w:leader="dot" w:pos="9182"/>
        </w:tabs>
        <w:rPr>
          <w:rFonts w:asciiTheme="minorHAnsi" w:eastAsiaTheme="minorEastAsia" w:hAnsiTheme="minorHAnsi" w:cstheme="minorBidi"/>
          <w:b w:val="0"/>
          <w:bCs w:val="0"/>
          <w:noProof/>
          <w:sz w:val="24"/>
          <w:szCs w:val="24"/>
          <w:lang w:eastAsia="ja-JP"/>
        </w:rPr>
      </w:pPr>
      <w:r>
        <w:rPr>
          <w:noProof/>
        </w:rPr>
        <w:t>2</w:t>
      </w:r>
      <w:r>
        <w:rPr>
          <w:rFonts w:asciiTheme="minorHAnsi" w:eastAsiaTheme="minorEastAsia" w:hAnsiTheme="minorHAnsi" w:cstheme="minorBidi"/>
          <w:b w:val="0"/>
          <w:bCs w:val="0"/>
          <w:noProof/>
          <w:sz w:val="24"/>
          <w:szCs w:val="24"/>
          <w:lang w:eastAsia="ja-JP"/>
        </w:rPr>
        <w:tab/>
      </w:r>
      <w:r>
        <w:rPr>
          <w:noProof/>
        </w:rPr>
        <w:t>Scope</w:t>
      </w:r>
      <w:r>
        <w:rPr>
          <w:noProof/>
        </w:rPr>
        <w:tab/>
      </w:r>
      <w:r>
        <w:rPr>
          <w:noProof/>
        </w:rPr>
        <w:fldChar w:fldCharType="begin"/>
      </w:r>
      <w:r>
        <w:rPr>
          <w:noProof/>
        </w:rPr>
        <w:instrText xml:space="preserve"> PAGEREF _Toc441854838 \h </w:instrText>
      </w:r>
      <w:r>
        <w:rPr>
          <w:noProof/>
        </w:rPr>
      </w:r>
      <w:r>
        <w:rPr>
          <w:noProof/>
        </w:rPr>
        <w:fldChar w:fldCharType="separate"/>
      </w:r>
      <w:r>
        <w:rPr>
          <w:noProof/>
        </w:rPr>
        <w:t>2</w:t>
      </w:r>
      <w:r>
        <w:rPr>
          <w:noProof/>
        </w:rPr>
        <w:fldChar w:fldCharType="end"/>
      </w:r>
    </w:p>
    <w:p w14:paraId="1CA5C46A" w14:textId="77777777" w:rsidR="00CE599A" w:rsidRDefault="00CE599A">
      <w:pPr>
        <w:pStyle w:val="TOC1"/>
        <w:tabs>
          <w:tab w:val="left" w:pos="351"/>
          <w:tab w:val="right" w:leader="dot" w:pos="9182"/>
        </w:tabs>
        <w:rPr>
          <w:rFonts w:asciiTheme="minorHAnsi" w:eastAsiaTheme="minorEastAsia" w:hAnsiTheme="minorHAnsi" w:cstheme="minorBidi"/>
          <w:b w:val="0"/>
          <w:bCs w:val="0"/>
          <w:noProof/>
          <w:sz w:val="24"/>
          <w:szCs w:val="24"/>
          <w:lang w:eastAsia="ja-JP"/>
        </w:rPr>
      </w:pPr>
      <w:r>
        <w:rPr>
          <w:noProof/>
        </w:rPr>
        <w:t>3</w:t>
      </w:r>
      <w:r>
        <w:rPr>
          <w:rFonts w:asciiTheme="minorHAnsi" w:eastAsiaTheme="minorEastAsia" w:hAnsiTheme="minorHAnsi" w:cstheme="minorBidi"/>
          <w:b w:val="0"/>
          <w:bCs w:val="0"/>
          <w:noProof/>
          <w:sz w:val="24"/>
          <w:szCs w:val="24"/>
          <w:lang w:eastAsia="ja-JP"/>
        </w:rPr>
        <w:tab/>
      </w:r>
      <w:r>
        <w:rPr>
          <w:noProof/>
        </w:rPr>
        <w:t>Actions</w:t>
      </w:r>
      <w:r>
        <w:rPr>
          <w:noProof/>
        </w:rPr>
        <w:tab/>
      </w:r>
      <w:r>
        <w:rPr>
          <w:noProof/>
        </w:rPr>
        <w:fldChar w:fldCharType="begin"/>
      </w:r>
      <w:r>
        <w:rPr>
          <w:noProof/>
        </w:rPr>
        <w:instrText xml:space="preserve"> PAGEREF _Toc441854839 \h </w:instrText>
      </w:r>
      <w:r>
        <w:rPr>
          <w:noProof/>
        </w:rPr>
      </w:r>
      <w:r>
        <w:rPr>
          <w:noProof/>
        </w:rPr>
        <w:fldChar w:fldCharType="separate"/>
      </w:r>
      <w:r>
        <w:rPr>
          <w:noProof/>
        </w:rPr>
        <w:t>2</w:t>
      </w:r>
      <w:r>
        <w:rPr>
          <w:noProof/>
        </w:rPr>
        <w:fldChar w:fldCharType="end"/>
      </w:r>
    </w:p>
    <w:p w14:paraId="1E6CC650" w14:textId="77777777" w:rsidR="00CE599A" w:rsidRDefault="00CE599A">
      <w:pPr>
        <w:pStyle w:val="TOC2"/>
        <w:tabs>
          <w:tab w:val="left" w:pos="718"/>
          <w:tab w:val="right" w:leader="dot" w:pos="9182"/>
        </w:tabs>
        <w:rPr>
          <w:rFonts w:asciiTheme="minorHAnsi" w:eastAsiaTheme="minorEastAsia" w:hAnsiTheme="minorHAnsi" w:cstheme="minorBidi"/>
          <w:noProof/>
          <w:sz w:val="24"/>
          <w:szCs w:val="24"/>
          <w:lang w:eastAsia="ja-JP"/>
        </w:rPr>
      </w:pPr>
      <w:r>
        <w:rPr>
          <w:noProof/>
        </w:rPr>
        <w:t>3.1</w:t>
      </w:r>
      <w:r>
        <w:rPr>
          <w:rFonts w:asciiTheme="minorHAnsi" w:eastAsiaTheme="minorEastAsia" w:hAnsiTheme="minorHAnsi" w:cstheme="minorBidi"/>
          <w:noProof/>
          <w:sz w:val="24"/>
          <w:szCs w:val="24"/>
          <w:lang w:eastAsia="ja-JP"/>
        </w:rPr>
        <w:tab/>
      </w:r>
      <w:r>
        <w:rPr>
          <w:noProof/>
        </w:rPr>
        <w:t>First Aid Risk Assessment</w:t>
      </w:r>
      <w:r>
        <w:rPr>
          <w:noProof/>
        </w:rPr>
        <w:tab/>
      </w:r>
      <w:r>
        <w:rPr>
          <w:noProof/>
        </w:rPr>
        <w:fldChar w:fldCharType="begin"/>
      </w:r>
      <w:r>
        <w:rPr>
          <w:noProof/>
        </w:rPr>
        <w:instrText xml:space="preserve"> PAGEREF _Toc441854840 \h </w:instrText>
      </w:r>
      <w:r>
        <w:rPr>
          <w:noProof/>
        </w:rPr>
      </w:r>
      <w:r>
        <w:rPr>
          <w:noProof/>
        </w:rPr>
        <w:fldChar w:fldCharType="separate"/>
      </w:r>
      <w:r>
        <w:rPr>
          <w:noProof/>
        </w:rPr>
        <w:t>2</w:t>
      </w:r>
      <w:r>
        <w:rPr>
          <w:noProof/>
        </w:rPr>
        <w:fldChar w:fldCharType="end"/>
      </w:r>
    </w:p>
    <w:p w14:paraId="4E00C08E" w14:textId="77777777" w:rsidR="00CE599A" w:rsidRDefault="00CE599A">
      <w:pPr>
        <w:pStyle w:val="TOC2"/>
        <w:tabs>
          <w:tab w:val="left" w:pos="718"/>
          <w:tab w:val="right" w:leader="dot" w:pos="9182"/>
        </w:tabs>
        <w:rPr>
          <w:rFonts w:asciiTheme="minorHAnsi" w:eastAsiaTheme="minorEastAsia" w:hAnsiTheme="minorHAnsi" w:cstheme="minorBidi"/>
          <w:noProof/>
          <w:sz w:val="24"/>
          <w:szCs w:val="24"/>
          <w:lang w:eastAsia="ja-JP"/>
        </w:rPr>
      </w:pPr>
      <w:r>
        <w:rPr>
          <w:noProof/>
        </w:rPr>
        <w:t>3.2</w:t>
      </w:r>
      <w:r>
        <w:rPr>
          <w:rFonts w:asciiTheme="minorHAnsi" w:eastAsiaTheme="minorEastAsia" w:hAnsiTheme="minorHAnsi" w:cstheme="minorBidi"/>
          <w:noProof/>
          <w:sz w:val="24"/>
          <w:szCs w:val="24"/>
          <w:lang w:eastAsia="ja-JP"/>
        </w:rPr>
        <w:tab/>
      </w:r>
      <w:r>
        <w:rPr>
          <w:noProof/>
        </w:rPr>
        <w:t>First Aid Kits</w:t>
      </w:r>
      <w:r>
        <w:rPr>
          <w:noProof/>
        </w:rPr>
        <w:tab/>
      </w:r>
      <w:r>
        <w:rPr>
          <w:noProof/>
        </w:rPr>
        <w:fldChar w:fldCharType="begin"/>
      </w:r>
      <w:r>
        <w:rPr>
          <w:noProof/>
        </w:rPr>
        <w:instrText xml:space="preserve"> PAGEREF _Toc441854841 \h </w:instrText>
      </w:r>
      <w:r>
        <w:rPr>
          <w:noProof/>
        </w:rPr>
      </w:r>
      <w:r>
        <w:rPr>
          <w:noProof/>
        </w:rPr>
        <w:fldChar w:fldCharType="separate"/>
      </w:r>
      <w:r>
        <w:rPr>
          <w:noProof/>
        </w:rPr>
        <w:t>2</w:t>
      </w:r>
      <w:r>
        <w:rPr>
          <w:noProof/>
        </w:rPr>
        <w:fldChar w:fldCharType="end"/>
      </w:r>
    </w:p>
    <w:p w14:paraId="0DE7EB18" w14:textId="77777777" w:rsidR="00CE599A" w:rsidRDefault="00CE599A">
      <w:pPr>
        <w:pStyle w:val="TOC2"/>
        <w:tabs>
          <w:tab w:val="left" w:pos="718"/>
          <w:tab w:val="right" w:leader="dot" w:pos="9182"/>
        </w:tabs>
        <w:rPr>
          <w:rFonts w:asciiTheme="minorHAnsi" w:eastAsiaTheme="minorEastAsia" w:hAnsiTheme="minorHAnsi" w:cstheme="minorBidi"/>
          <w:noProof/>
          <w:sz w:val="24"/>
          <w:szCs w:val="24"/>
          <w:lang w:eastAsia="ja-JP"/>
        </w:rPr>
      </w:pPr>
      <w:r>
        <w:rPr>
          <w:noProof/>
        </w:rPr>
        <w:t>3.3</w:t>
      </w:r>
      <w:r>
        <w:rPr>
          <w:rFonts w:asciiTheme="minorHAnsi" w:eastAsiaTheme="minorEastAsia" w:hAnsiTheme="minorHAnsi" w:cstheme="minorBidi"/>
          <w:noProof/>
          <w:sz w:val="24"/>
          <w:szCs w:val="24"/>
          <w:lang w:eastAsia="ja-JP"/>
        </w:rPr>
        <w:tab/>
      </w:r>
      <w:r>
        <w:rPr>
          <w:noProof/>
        </w:rPr>
        <w:t>Additional First Aid Equipment</w:t>
      </w:r>
      <w:r>
        <w:rPr>
          <w:noProof/>
        </w:rPr>
        <w:tab/>
      </w:r>
      <w:r>
        <w:rPr>
          <w:noProof/>
        </w:rPr>
        <w:fldChar w:fldCharType="begin"/>
      </w:r>
      <w:r>
        <w:rPr>
          <w:noProof/>
        </w:rPr>
        <w:instrText xml:space="preserve"> PAGEREF _Toc441854842 \h </w:instrText>
      </w:r>
      <w:r>
        <w:rPr>
          <w:noProof/>
        </w:rPr>
      </w:r>
      <w:r>
        <w:rPr>
          <w:noProof/>
        </w:rPr>
        <w:fldChar w:fldCharType="separate"/>
      </w:r>
      <w:r>
        <w:rPr>
          <w:noProof/>
        </w:rPr>
        <w:t>2</w:t>
      </w:r>
      <w:r>
        <w:rPr>
          <w:noProof/>
        </w:rPr>
        <w:fldChar w:fldCharType="end"/>
      </w:r>
    </w:p>
    <w:p w14:paraId="1532B397" w14:textId="77777777" w:rsidR="00CE599A" w:rsidRDefault="00CE599A">
      <w:pPr>
        <w:pStyle w:val="TOC2"/>
        <w:tabs>
          <w:tab w:val="left" w:pos="718"/>
          <w:tab w:val="right" w:leader="dot" w:pos="9182"/>
        </w:tabs>
        <w:rPr>
          <w:rFonts w:asciiTheme="minorHAnsi" w:eastAsiaTheme="minorEastAsia" w:hAnsiTheme="minorHAnsi" w:cstheme="minorBidi"/>
          <w:noProof/>
          <w:sz w:val="24"/>
          <w:szCs w:val="24"/>
          <w:lang w:eastAsia="ja-JP"/>
        </w:rPr>
      </w:pPr>
      <w:r>
        <w:rPr>
          <w:noProof/>
        </w:rPr>
        <w:t>3.4</w:t>
      </w:r>
      <w:r>
        <w:rPr>
          <w:rFonts w:asciiTheme="minorHAnsi" w:eastAsiaTheme="minorEastAsia" w:hAnsiTheme="minorHAnsi" w:cstheme="minorBidi"/>
          <w:noProof/>
          <w:sz w:val="24"/>
          <w:szCs w:val="24"/>
          <w:lang w:eastAsia="ja-JP"/>
        </w:rPr>
        <w:tab/>
      </w:r>
      <w:r>
        <w:rPr>
          <w:noProof/>
        </w:rPr>
        <w:t>First Aid Rooms</w:t>
      </w:r>
      <w:r>
        <w:rPr>
          <w:noProof/>
        </w:rPr>
        <w:tab/>
      </w:r>
      <w:r>
        <w:rPr>
          <w:noProof/>
        </w:rPr>
        <w:fldChar w:fldCharType="begin"/>
      </w:r>
      <w:r>
        <w:rPr>
          <w:noProof/>
        </w:rPr>
        <w:instrText xml:space="preserve"> PAGEREF _Toc441854843 \h </w:instrText>
      </w:r>
      <w:r>
        <w:rPr>
          <w:noProof/>
        </w:rPr>
      </w:r>
      <w:r>
        <w:rPr>
          <w:noProof/>
        </w:rPr>
        <w:fldChar w:fldCharType="separate"/>
      </w:r>
      <w:r>
        <w:rPr>
          <w:noProof/>
        </w:rPr>
        <w:t>3</w:t>
      </w:r>
      <w:r>
        <w:rPr>
          <w:noProof/>
        </w:rPr>
        <w:fldChar w:fldCharType="end"/>
      </w:r>
    </w:p>
    <w:p w14:paraId="5520605A" w14:textId="77777777" w:rsidR="00CE599A" w:rsidRDefault="00CE599A">
      <w:pPr>
        <w:pStyle w:val="TOC2"/>
        <w:tabs>
          <w:tab w:val="left" w:pos="718"/>
          <w:tab w:val="right" w:leader="dot" w:pos="9182"/>
        </w:tabs>
        <w:rPr>
          <w:rFonts w:asciiTheme="minorHAnsi" w:eastAsiaTheme="minorEastAsia" w:hAnsiTheme="minorHAnsi" w:cstheme="minorBidi"/>
          <w:noProof/>
          <w:sz w:val="24"/>
          <w:szCs w:val="24"/>
          <w:lang w:eastAsia="ja-JP"/>
        </w:rPr>
      </w:pPr>
      <w:r>
        <w:rPr>
          <w:noProof/>
        </w:rPr>
        <w:t>3.5</w:t>
      </w:r>
      <w:r>
        <w:rPr>
          <w:rFonts w:asciiTheme="minorHAnsi" w:eastAsiaTheme="minorEastAsia" w:hAnsiTheme="minorHAnsi" w:cstheme="minorBidi"/>
          <w:noProof/>
          <w:sz w:val="24"/>
          <w:szCs w:val="24"/>
          <w:lang w:eastAsia="ja-JP"/>
        </w:rPr>
        <w:tab/>
      </w:r>
      <w:r>
        <w:rPr>
          <w:noProof/>
        </w:rPr>
        <w:t>First Aid Signs</w:t>
      </w:r>
      <w:r>
        <w:rPr>
          <w:noProof/>
        </w:rPr>
        <w:tab/>
      </w:r>
      <w:r>
        <w:rPr>
          <w:noProof/>
        </w:rPr>
        <w:fldChar w:fldCharType="begin"/>
      </w:r>
      <w:r>
        <w:rPr>
          <w:noProof/>
        </w:rPr>
        <w:instrText xml:space="preserve"> PAGEREF _Toc441854844 \h </w:instrText>
      </w:r>
      <w:r>
        <w:rPr>
          <w:noProof/>
        </w:rPr>
      </w:r>
      <w:r>
        <w:rPr>
          <w:noProof/>
        </w:rPr>
        <w:fldChar w:fldCharType="separate"/>
      </w:r>
      <w:r>
        <w:rPr>
          <w:noProof/>
        </w:rPr>
        <w:t>3</w:t>
      </w:r>
      <w:r>
        <w:rPr>
          <w:noProof/>
        </w:rPr>
        <w:fldChar w:fldCharType="end"/>
      </w:r>
    </w:p>
    <w:p w14:paraId="561D34E3" w14:textId="77777777" w:rsidR="00CE599A" w:rsidRDefault="00CE599A">
      <w:pPr>
        <w:pStyle w:val="TOC2"/>
        <w:tabs>
          <w:tab w:val="left" w:pos="718"/>
          <w:tab w:val="right" w:leader="dot" w:pos="9182"/>
        </w:tabs>
        <w:rPr>
          <w:rFonts w:asciiTheme="minorHAnsi" w:eastAsiaTheme="minorEastAsia" w:hAnsiTheme="minorHAnsi" w:cstheme="minorBidi"/>
          <w:noProof/>
          <w:sz w:val="24"/>
          <w:szCs w:val="24"/>
          <w:lang w:eastAsia="ja-JP"/>
        </w:rPr>
      </w:pPr>
      <w:r>
        <w:rPr>
          <w:noProof/>
        </w:rPr>
        <w:t>3.6</w:t>
      </w:r>
      <w:r>
        <w:rPr>
          <w:rFonts w:asciiTheme="minorHAnsi" w:eastAsiaTheme="minorEastAsia" w:hAnsiTheme="minorHAnsi" w:cstheme="minorBidi"/>
          <w:noProof/>
          <w:sz w:val="24"/>
          <w:szCs w:val="24"/>
          <w:lang w:eastAsia="ja-JP"/>
        </w:rPr>
        <w:tab/>
      </w:r>
      <w:r>
        <w:rPr>
          <w:noProof/>
        </w:rPr>
        <w:t>First Aid Personnel</w:t>
      </w:r>
      <w:r>
        <w:rPr>
          <w:noProof/>
        </w:rPr>
        <w:tab/>
      </w:r>
      <w:r>
        <w:rPr>
          <w:noProof/>
        </w:rPr>
        <w:fldChar w:fldCharType="begin"/>
      </w:r>
      <w:r>
        <w:rPr>
          <w:noProof/>
        </w:rPr>
        <w:instrText xml:space="preserve"> PAGEREF _Toc441854845 \h </w:instrText>
      </w:r>
      <w:r>
        <w:rPr>
          <w:noProof/>
        </w:rPr>
      </w:r>
      <w:r>
        <w:rPr>
          <w:noProof/>
        </w:rPr>
        <w:fldChar w:fldCharType="separate"/>
      </w:r>
      <w:r>
        <w:rPr>
          <w:noProof/>
        </w:rPr>
        <w:t>3</w:t>
      </w:r>
      <w:r>
        <w:rPr>
          <w:noProof/>
        </w:rPr>
        <w:fldChar w:fldCharType="end"/>
      </w:r>
    </w:p>
    <w:p w14:paraId="3982BA4A" w14:textId="77777777" w:rsidR="00CE599A" w:rsidRDefault="00CE599A">
      <w:pPr>
        <w:pStyle w:val="TOC2"/>
        <w:tabs>
          <w:tab w:val="left" w:pos="718"/>
          <w:tab w:val="right" w:leader="dot" w:pos="9182"/>
        </w:tabs>
        <w:rPr>
          <w:rFonts w:asciiTheme="minorHAnsi" w:eastAsiaTheme="minorEastAsia" w:hAnsiTheme="minorHAnsi" w:cstheme="minorBidi"/>
          <w:noProof/>
          <w:sz w:val="24"/>
          <w:szCs w:val="24"/>
          <w:lang w:eastAsia="ja-JP"/>
        </w:rPr>
      </w:pPr>
      <w:r>
        <w:rPr>
          <w:noProof/>
        </w:rPr>
        <w:t>3.7</w:t>
      </w:r>
      <w:r>
        <w:rPr>
          <w:rFonts w:asciiTheme="minorHAnsi" w:eastAsiaTheme="minorEastAsia" w:hAnsiTheme="minorHAnsi" w:cstheme="minorBidi"/>
          <w:noProof/>
          <w:sz w:val="24"/>
          <w:szCs w:val="24"/>
          <w:lang w:eastAsia="ja-JP"/>
        </w:rPr>
        <w:tab/>
      </w:r>
      <w:r>
        <w:rPr>
          <w:noProof/>
        </w:rPr>
        <w:t>Training and Competence Requirements</w:t>
      </w:r>
      <w:r>
        <w:rPr>
          <w:noProof/>
        </w:rPr>
        <w:tab/>
      </w:r>
      <w:r>
        <w:rPr>
          <w:noProof/>
        </w:rPr>
        <w:fldChar w:fldCharType="begin"/>
      </w:r>
      <w:r>
        <w:rPr>
          <w:noProof/>
        </w:rPr>
        <w:instrText xml:space="preserve"> PAGEREF _Toc441854846 \h </w:instrText>
      </w:r>
      <w:r>
        <w:rPr>
          <w:noProof/>
        </w:rPr>
      </w:r>
      <w:r>
        <w:rPr>
          <w:noProof/>
        </w:rPr>
        <w:fldChar w:fldCharType="separate"/>
      </w:r>
      <w:r>
        <w:rPr>
          <w:noProof/>
        </w:rPr>
        <w:t>3</w:t>
      </w:r>
      <w:r>
        <w:rPr>
          <w:noProof/>
        </w:rPr>
        <w:fldChar w:fldCharType="end"/>
      </w:r>
    </w:p>
    <w:p w14:paraId="673169D8" w14:textId="77777777" w:rsidR="00CE599A" w:rsidRDefault="00CE599A">
      <w:pPr>
        <w:pStyle w:val="TOC1"/>
        <w:tabs>
          <w:tab w:val="right" w:leader="dot" w:pos="9182"/>
        </w:tabs>
        <w:rPr>
          <w:rFonts w:asciiTheme="minorHAnsi" w:eastAsiaTheme="minorEastAsia" w:hAnsiTheme="minorHAnsi" w:cstheme="minorBidi"/>
          <w:b w:val="0"/>
          <w:bCs w:val="0"/>
          <w:noProof/>
          <w:sz w:val="24"/>
          <w:szCs w:val="24"/>
          <w:lang w:eastAsia="ja-JP"/>
        </w:rPr>
      </w:pPr>
      <w:r>
        <w:rPr>
          <w:noProof/>
        </w:rPr>
        <w:t>Appendix A:  First Aid Risk Assessment Guide</w:t>
      </w:r>
      <w:r>
        <w:rPr>
          <w:noProof/>
        </w:rPr>
        <w:tab/>
      </w:r>
      <w:r>
        <w:rPr>
          <w:noProof/>
        </w:rPr>
        <w:fldChar w:fldCharType="begin"/>
      </w:r>
      <w:r>
        <w:rPr>
          <w:noProof/>
        </w:rPr>
        <w:instrText xml:space="preserve"> PAGEREF _Toc441854847 \h </w:instrText>
      </w:r>
      <w:r>
        <w:rPr>
          <w:noProof/>
        </w:rPr>
      </w:r>
      <w:r>
        <w:rPr>
          <w:noProof/>
        </w:rPr>
        <w:fldChar w:fldCharType="separate"/>
      </w:r>
      <w:r>
        <w:rPr>
          <w:noProof/>
        </w:rPr>
        <w:t>5</w:t>
      </w:r>
      <w:r>
        <w:rPr>
          <w:noProof/>
        </w:rPr>
        <w:fldChar w:fldCharType="end"/>
      </w:r>
    </w:p>
    <w:p w14:paraId="5505471B" w14:textId="77391EE3" w:rsidR="00CE3613" w:rsidRPr="00613114" w:rsidRDefault="00CE3613" w:rsidP="00CE3613">
      <w:r>
        <w:rPr>
          <w:rFonts w:asciiTheme="minorHAnsi" w:hAnsiTheme="minorHAnsi"/>
          <w:b/>
          <w:bCs/>
          <w:caps/>
          <w:szCs w:val="20"/>
        </w:rPr>
        <w:fldChar w:fldCharType="end"/>
      </w:r>
    </w:p>
    <w:p w14:paraId="6624E823" w14:textId="77777777" w:rsidR="00EB4A3B" w:rsidRPr="00613114" w:rsidRDefault="00EB4A3B">
      <w:pPr>
        <w:spacing w:before="0" w:after="0" w:line="240" w:lineRule="auto"/>
        <w:rPr>
          <w:sz w:val="36"/>
        </w:rPr>
      </w:pPr>
    </w:p>
    <w:p w14:paraId="10228B6F" w14:textId="77777777" w:rsidR="005063E2" w:rsidRPr="00613114" w:rsidRDefault="005063E2">
      <w:pPr>
        <w:spacing w:before="0" w:after="0" w:line="240" w:lineRule="auto"/>
        <w:rPr>
          <w:b/>
        </w:rPr>
      </w:pPr>
      <w:r w:rsidRPr="00613114">
        <w:rPr>
          <w:b/>
        </w:rPr>
        <w:br w:type="page"/>
      </w:r>
    </w:p>
    <w:p w14:paraId="229F217E" w14:textId="06F0E8BD" w:rsidR="00C3726A" w:rsidRDefault="00C3726A" w:rsidP="007533F8">
      <w:pPr>
        <w:pStyle w:val="Heading1"/>
      </w:pPr>
      <w:r>
        <w:lastRenderedPageBreak/>
        <w:t>Purpose</w:t>
      </w:r>
    </w:p>
    <w:p w14:paraId="688F3C3D" w14:textId="2B5D288A" w:rsidR="00C3726A" w:rsidRDefault="00C3726A" w:rsidP="00C3726A">
      <w:r>
        <w:t>This procedure addresses workplace infection control of communicable diseases. It includes generic requirements of infection control, as well as specific requirements for issues arising from provision of first aid to injured workers and from contaminated sharps, such as hypodermic needles, and other biological hazards, including waste.</w:t>
      </w:r>
    </w:p>
    <w:p w14:paraId="3A73B569" w14:textId="3D088BB6" w:rsidR="00C3726A" w:rsidRDefault="00C3726A" w:rsidP="00C3726A">
      <w:pPr>
        <w:pStyle w:val="Heading1"/>
      </w:pPr>
      <w:r>
        <w:t>Scope</w:t>
      </w:r>
    </w:p>
    <w:p w14:paraId="5A06E93E" w14:textId="5DCD05D9" w:rsidR="00C3726A" w:rsidRDefault="00C3726A" w:rsidP="00C3726A">
      <w:r>
        <w:t xml:space="preserve">This business procedure applies throughout </w:t>
      </w:r>
      <w:r>
        <w:rPr>
          <w:color w:val="000000" w:themeColor="text1"/>
        </w:rPr>
        <w:t>[</w:t>
      </w:r>
      <w:r w:rsidRPr="00DC43AE">
        <w:rPr>
          <w:color w:val="FF0000"/>
        </w:rPr>
        <w:t>ORGANISATION</w:t>
      </w:r>
      <w:r>
        <w:rPr>
          <w:color w:val="000000" w:themeColor="text1"/>
        </w:rPr>
        <w:t>]</w:t>
      </w:r>
      <w:r>
        <w:t xml:space="preserve">, all its sites and all activities under </w:t>
      </w:r>
      <w:r>
        <w:rPr>
          <w:color w:val="000000" w:themeColor="text1"/>
        </w:rPr>
        <w:t>[</w:t>
      </w:r>
      <w:r w:rsidRPr="00DC43AE">
        <w:rPr>
          <w:color w:val="FF0000"/>
        </w:rPr>
        <w:t>ORGANISATION</w:t>
      </w:r>
      <w:r>
        <w:rPr>
          <w:color w:val="000000" w:themeColor="text1"/>
        </w:rPr>
        <w:t>]</w:t>
      </w:r>
      <w:r w:rsidRPr="007A4946">
        <w:rPr>
          <w:color w:val="000000" w:themeColor="text1"/>
        </w:rPr>
        <w:t>’s</w:t>
      </w:r>
      <w:r>
        <w:t xml:space="preserve"> control. It applies to all </w:t>
      </w:r>
      <w:r>
        <w:rPr>
          <w:color w:val="000000" w:themeColor="text1"/>
        </w:rPr>
        <w:t>[</w:t>
      </w:r>
      <w:r w:rsidRPr="00DC43AE">
        <w:rPr>
          <w:color w:val="FF0000"/>
        </w:rPr>
        <w:t>ORGANISATION</w:t>
      </w:r>
      <w:r>
        <w:rPr>
          <w:color w:val="000000" w:themeColor="text1"/>
        </w:rPr>
        <w:t>]</w:t>
      </w:r>
      <w:r>
        <w:t xml:space="preserve"> employees and contractors, including visitors to </w:t>
      </w:r>
      <w:r>
        <w:rPr>
          <w:color w:val="000000" w:themeColor="text1"/>
        </w:rPr>
        <w:t>[</w:t>
      </w:r>
      <w:r w:rsidRPr="00DC43AE">
        <w:rPr>
          <w:color w:val="FF0000"/>
        </w:rPr>
        <w:t>ORGANISATION</w:t>
      </w:r>
      <w:r>
        <w:rPr>
          <w:color w:val="000000" w:themeColor="text1"/>
        </w:rPr>
        <w:t>]</w:t>
      </w:r>
      <w:r>
        <w:t xml:space="preserve"> workplaces.</w:t>
      </w:r>
    </w:p>
    <w:p w14:paraId="562EDDBE" w14:textId="77777777" w:rsidR="00C3726A" w:rsidRDefault="00C3726A" w:rsidP="00C3726A">
      <w:r>
        <w:t>Personnel most at risk of infection are site first aid providers, cleaners and those with the responsibility for the disposal of biological waste.</w:t>
      </w:r>
    </w:p>
    <w:p w14:paraId="5EFDA347" w14:textId="1D663119" w:rsidR="00C3726A" w:rsidRDefault="00C3726A" w:rsidP="00C3726A">
      <w:pPr>
        <w:pStyle w:val="Heading1"/>
      </w:pPr>
      <w:r>
        <w:t>Treating Injured Workers on Site</w:t>
      </w:r>
    </w:p>
    <w:p w14:paraId="436DD227" w14:textId="77777777" w:rsidR="00C3726A" w:rsidRDefault="00C3726A" w:rsidP="00C3726A">
      <w:r>
        <w:t>First aiders should take standard precautions to avoid becoming ill and exposing others to illness when handling blood or body substances. Standard precautions are work practices that are applied to all patients and their blood and body substances, regardless of their infectious status, to ensure a basic level of infection prevention and control. These include use of personal protective equipment (PPE), hand hygiene, cleaning techniques and managing spills of blood and body substances, and appropriate handling and disposal of sharps and waste.</w:t>
      </w:r>
    </w:p>
    <w:p w14:paraId="67240991" w14:textId="747648B2" w:rsidR="00C3726A" w:rsidRDefault="00C3726A" w:rsidP="00C3726A">
      <w:pPr>
        <w:pStyle w:val="Heading2"/>
      </w:pPr>
      <w:r>
        <w:t>Suitable PPE for Infection Prevention and Control:</w:t>
      </w:r>
    </w:p>
    <w:p w14:paraId="6C8FF2FD" w14:textId="77777777" w:rsidR="00C3726A" w:rsidRDefault="00C3726A" w:rsidP="00C3726A">
      <w:r>
        <w:t>Where PPE is used, it must be properly selected for the task, be readily available, clean, and properly maintained. First aid personnel shall be trained in the correct use of the equipment provided. PPE should comply with relevant Australian Standards.</w:t>
      </w:r>
    </w:p>
    <w:p w14:paraId="6969C2A7" w14:textId="77777777" w:rsidR="00C3726A" w:rsidRDefault="00C3726A" w:rsidP="00C3726A">
      <w:r>
        <w:t>Disposable PPE that has been in contact with blood or body substances should not be reused and should be disposed of in the Hazard Bag.</w:t>
      </w:r>
    </w:p>
    <w:p w14:paraId="195D6C7E" w14:textId="57D87DD0" w:rsidR="00C3726A" w:rsidRDefault="00C3726A" w:rsidP="00C3726A">
      <w:r>
        <w:t>Non-disposable PPE should be cleaned and sterilised.</w:t>
      </w:r>
    </w:p>
    <w:p w14:paraId="3017DFDD" w14:textId="77777777" w:rsidR="00C3726A" w:rsidRDefault="00C3726A" w:rsidP="00C3726A">
      <w:r w:rsidRPr="00C3726A">
        <w:rPr>
          <w:b/>
        </w:rPr>
        <w:t>Protective gloves</w:t>
      </w:r>
      <w:r>
        <w:t xml:space="preserve"> - These should be worn whenever there is a potential for contact with blood or body substances. Disposable PVC or latex gloves should not be reused. Heavy-duty gloves may be worn where a higher level of protection is required, for example, where there is a risk of exposure to sharp objects or when cleaning a blood or body substance spill.</w:t>
      </w:r>
    </w:p>
    <w:p w14:paraId="1EF3DCB5" w14:textId="77777777" w:rsidR="00C3726A" w:rsidRDefault="00C3726A" w:rsidP="00C3726A">
      <w:r w:rsidRPr="00C3726A">
        <w:rPr>
          <w:b/>
        </w:rPr>
        <w:t>Protective clothing</w:t>
      </w:r>
      <w:r>
        <w:t xml:space="preserve"> – Clothing, such as disposable non-porous overalls, or plastic aprons, should be worn in situations where there is a risk that clothing of first aid personnel or workers undertaking clean up tasks may become contaminated with blood or body substances.</w:t>
      </w:r>
    </w:p>
    <w:p w14:paraId="0C66C0CE" w14:textId="77777777" w:rsidR="00C3726A" w:rsidRDefault="00C3726A" w:rsidP="00C3726A">
      <w:r w:rsidRPr="00C3726A">
        <w:rPr>
          <w:b/>
        </w:rPr>
        <w:t>Eye protection</w:t>
      </w:r>
      <w:r>
        <w:t xml:space="preserve"> - Goggles and safety glasses should be worn, where there is a risk of blood or body substance splashes entering the eyes, for example, arterial bleeding injuries.</w:t>
      </w:r>
    </w:p>
    <w:p w14:paraId="5CFF6963" w14:textId="77777777" w:rsidR="00C3726A" w:rsidRDefault="00C3726A" w:rsidP="00C3726A">
      <w:r w:rsidRPr="00C3726A">
        <w:rPr>
          <w:b/>
        </w:rPr>
        <w:t>Safety footwear</w:t>
      </w:r>
      <w:r>
        <w:t xml:space="preserve"> - Safety footwear should be worn where there is a risk of the feet being punctured by sharp objects, such as broken glass or hypodermic needles.</w:t>
      </w:r>
    </w:p>
    <w:p w14:paraId="4D7AF0E7" w14:textId="77777777" w:rsidR="00C3726A" w:rsidRDefault="00C3726A" w:rsidP="00C3726A">
      <w:r w:rsidRPr="00C3726A">
        <w:rPr>
          <w:b/>
        </w:rPr>
        <w:t>Resuscitation mask</w:t>
      </w:r>
      <w:r>
        <w:t xml:space="preserve"> - Expired air resuscitation (EAR) may involve exposure to blood and body substances. Use of a resuscitation mask, for mouth to mask resuscitation, reduces this risk. A resuscitation mask should only be used, if first aid personnel have received instruction in its use.</w:t>
      </w:r>
    </w:p>
    <w:p w14:paraId="0078A404" w14:textId="275F6A35" w:rsidR="00C3726A" w:rsidRDefault="00C3726A" w:rsidP="00C3726A">
      <w:pPr>
        <w:pStyle w:val="Heading2"/>
      </w:pPr>
      <w:r>
        <w:lastRenderedPageBreak/>
        <w:t>Providing First Aid</w:t>
      </w:r>
    </w:p>
    <w:p w14:paraId="2F38D59E" w14:textId="77777777" w:rsidR="00C3726A" w:rsidRDefault="00C3726A" w:rsidP="00C3726A">
      <w:r>
        <w:t>Before providing first aid to an injured or ill person, first aiders should assume they could be exposed to infection.</w:t>
      </w:r>
    </w:p>
    <w:p w14:paraId="3267CFAA" w14:textId="77777777" w:rsidR="00C3726A" w:rsidRDefault="00C3726A" w:rsidP="00C3726A">
      <w:r>
        <w:t>First aiders should:</w:t>
      </w:r>
    </w:p>
    <w:p w14:paraId="539673C0" w14:textId="344B2CC1" w:rsidR="00C3726A" w:rsidRDefault="00C3726A" w:rsidP="00C3726A">
      <w:pPr>
        <w:pStyle w:val="ListParagraph"/>
        <w:numPr>
          <w:ilvl w:val="0"/>
          <w:numId w:val="18"/>
        </w:numPr>
        <w:ind w:left="714" w:hanging="357"/>
        <w:contextualSpacing w:val="0"/>
      </w:pPr>
      <w:r>
        <w:t>Wash their hands with soap and water or apply alcohol-based hand rub before administering first aid.</w:t>
      </w:r>
    </w:p>
    <w:p w14:paraId="736ADFD6" w14:textId="7B353A6A" w:rsidR="00C3726A" w:rsidRDefault="00C3726A" w:rsidP="007533F8">
      <w:pPr>
        <w:pStyle w:val="ListParagraph"/>
        <w:numPr>
          <w:ilvl w:val="0"/>
          <w:numId w:val="18"/>
        </w:numPr>
        <w:ind w:left="714" w:hanging="357"/>
        <w:contextualSpacing w:val="0"/>
      </w:pPr>
      <w:r>
        <w:t>Wear personal protective equipment to prevent contact with blood and body substances, including disposable gloves.</w:t>
      </w:r>
    </w:p>
    <w:p w14:paraId="4AA6D1B5" w14:textId="30FA3E60" w:rsidR="00C3726A" w:rsidRDefault="00C3726A" w:rsidP="00C3726A">
      <w:pPr>
        <w:pStyle w:val="ListParagraph"/>
        <w:numPr>
          <w:ilvl w:val="0"/>
          <w:numId w:val="18"/>
        </w:numPr>
        <w:ind w:left="714" w:hanging="357"/>
        <w:contextualSpacing w:val="0"/>
      </w:pPr>
      <w:r>
        <w:t>Wear eye protection, a mask and protective clothing may also be necessary if splashes of blood or body substances are likely to occur. If available, a plastic apron should be worn to protect clothing.</w:t>
      </w:r>
    </w:p>
    <w:p w14:paraId="7CC7D6A1" w14:textId="0B37C078" w:rsidR="00C3726A" w:rsidRDefault="00C3726A" w:rsidP="00C3726A">
      <w:pPr>
        <w:pStyle w:val="ListParagraph"/>
        <w:numPr>
          <w:ilvl w:val="0"/>
          <w:numId w:val="18"/>
        </w:numPr>
        <w:ind w:left="714" w:hanging="357"/>
        <w:contextualSpacing w:val="0"/>
      </w:pPr>
      <w:r>
        <w:t>Make sure a suitable waterproof dressing covers any open cuts, wounds or abrasions they have.</w:t>
      </w:r>
    </w:p>
    <w:p w14:paraId="1981E271" w14:textId="74DF7C07" w:rsidR="00C3726A" w:rsidRDefault="00C3726A" w:rsidP="00C3726A">
      <w:pPr>
        <w:pStyle w:val="ListParagraph"/>
        <w:numPr>
          <w:ilvl w:val="0"/>
          <w:numId w:val="18"/>
        </w:numPr>
        <w:ind w:left="714" w:hanging="357"/>
        <w:contextualSpacing w:val="0"/>
      </w:pPr>
      <w:r>
        <w:t>A surgical mask should be used if available - particularly if the first aider is suffering from a cold or virus. Avoid talking directly over a wound or coughing over an open wound.</w:t>
      </w:r>
    </w:p>
    <w:p w14:paraId="26D8B795" w14:textId="3CA620D7" w:rsidR="00C3726A" w:rsidRDefault="00C3726A" w:rsidP="00C3726A">
      <w:pPr>
        <w:pStyle w:val="ListParagraph"/>
        <w:numPr>
          <w:ilvl w:val="0"/>
          <w:numId w:val="18"/>
        </w:numPr>
        <w:ind w:left="714" w:hanging="357"/>
        <w:contextualSpacing w:val="0"/>
      </w:pPr>
      <w:r>
        <w:t>If resuscitation is required use a resuscitation mask such as a Pocket Mask or Life Key as protection barriers.</w:t>
      </w:r>
    </w:p>
    <w:p w14:paraId="6307A140" w14:textId="4C469B2A" w:rsidR="00C3726A" w:rsidRDefault="00C3726A" w:rsidP="00C3726A">
      <w:pPr>
        <w:pStyle w:val="ListParagraph"/>
        <w:numPr>
          <w:ilvl w:val="0"/>
          <w:numId w:val="18"/>
        </w:numPr>
        <w:ind w:left="714" w:hanging="357"/>
        <w:contextualSpacing w:val="0"/>
      </w:pPr>
      <w:r>
        <w:t>Wash hands after contact with blood, body fluids or contaminated items, and after removal of protective gloves.</w:t>
      </w:r>
    </w:p>
    <w:p w14:paraId="36C1F116" w14:textId="4BBB89E7" w:rsidR="00C3726A" w:rsidRDefault="00C3726A" w:rsidP="00C3726A">
      <w:pPr>
        <w:pStyle w:val="ListParagraph"/>
        <w:numPr>
          <w:ilvl w:val="0"/>
          <w:numId w:val="18"/>
        </w:numPr>
        <w:ind w:left="714" w:hanging="357"/>
        <w:contextualSpacing w:val="0"/>
      </w:pPr>
      <w:r>
        <w:t>Any part of the body that comes in contact with blood or body substances should be washed with soap and water immediately.</w:t>
      </w:r>
    </w:p>
    <w:p w14:paraId="494AB4DB" w14:textId="77777777" w:rsidR="00C3726A" w:rsidRDefault="00C3726A" w:rsidP="00C3726A">
      <w:r>
        <w:t>Skin penetrating injuries that are obviously contaminated with soil, dust or manure or deep penetrating wounds, are the types of wounds likely to favour the growth of tetanus organisms. Workers over the age of 50 years who have never been vaccinated or who have not maintained adequate immunity through vaccination are at greatest risk of tetanus. Disinfection of the injury site within 4 hours of the injury will reduce the risk of infection. Immediate medical attention is to be sought in particular for deep penetrating wounds and injuries to workers who have not been immunised or cannot remember when they were last vaccinated.</w:t>
      </w:r>
    </w:p>
    <w:p w14:paraId="5209038F" w14:textId="74A62F1E" w:rsidR="00C3726A" w:rsidRDefault="00C3726A" w:rsidP="00C3726A">
      <w:pPr>
        <w:pStyle w:val="Heading2"/>
      </w:pPr>
      <w:r>
        <w:t>Actions Following Treatment</w:t>
      </w:r>
    </w:p>
    <w:p w14:paraId="3EDA6229" w14:textId="19FB2D5D" w:rsidR="00C3726A" w:rsidRDefault="00C3726A" w:rsidP="00C3726A">
      <w:pPr>
        <w:pStyle w:val="ListParagraph"/>
        <w:numPr>
          <w:ilvl w:val="0"/>
          <w:numId w:val="18"/>
        </w:numPr>
        <w:ind w:left="714" w:hanging="357"/>
        <w:contextualSpacing w:val="0"/>
      </w:pPr>
      <w:r>
        <w:t xml:space="preserve">Contaminated clothing should be removed, and soaked in the strongest household bleach (1 part bleach to 9 parts water) for at least 30 minutes. Clothing can then be washed in the normal way, using washing detergent and the hottest possible water. </w:t>
      </w:r>
      <w:r w:rsidR="00D40C74">
        <w:t>Alternatively,</w:t>
      </w:r>
      <w:r>
        <w:t xml:space="preserve"> the contaminated clothing can be discarded in a hazard waste bag for disposal.</w:t>
      </w:r>
    </w:p>
    <w:p w14:paraId="5AF4973C" w14:textId="4975FB14" w:rsidR="00C3726A" w:rsidRDefault="00C3726A" w:rsidP="00C3726A">
      <w:pPr>
        <w:pStyle w:val="ListParagraph"/>
        <w:numPr>
          <w:ilvl w:val="0"/>
          <w:numId w:val="18"/>
        </w:numPr>
        <w:ind w:left="714" w:hanging="357"/>
        <w:contextualSpacing w:val="0"/>
      </w:pPr>
      <w:r>
        <w:t>Disposable clothing and PPE can be discarded in a hazard waste bag for disposal.</w:t>
      </w:r>
    </w:p>
    <w:p w14:paraId="745AB88D" w14:textId="505CF3E9" w:rsidR="00C3726A" w:rsidRDefault="00C3726A" w:rsidP="00C3726A">
      <w:pPr>
        <w:pStyle w:val="ListParagraph"/>
        <w:numPr>
          <w:ilvl w:val="0"/>
          <w:numId w:val="18"/>
        </w:numPr>
        <w:ind w:left="714" w:hanging="357"/>
        <w:contextualSpacing w:val="0"/>
      </w:pPr>
      <w:r>
        <w:t xml:space="preserve">Any surfaces that were used e.g. bench or </w:t>
      </w:r>
      <w:r w:rsidR="00D40C74">
        <w:t>tabletop</w:t>
      </w:r>
      <w:r>
        <w:t>, should be washed thoroughly with a disinfectant or household bleach, which can be left to soak for 30 minutes.</w:t>
      </w:r>
    </w:p>
    <w:p w14:paraId="5766FEAB" w14:textId="59414B3A" w:rsidR="00C3726A" w:rsidRDefault="00C3726A" w:rsidP="00C3726A">
      <w:pPr>
        <w:pStyle w:val="ListParagraph"/>
        <w:numPr>
          <w:ilvl w:val="0"/>
          <w:numId w:val="18"/>
        </w:numPr>
        <w:ind w:left="714" w:hanging="357"/>
        <w:contextualSpacing w:val="0"/>
      </w:pPr>
      <w:r>
        <w:t xml:space="preserve">Any instruments that may have been used should be soaked in a </w:t>
      </w:r>
      <w:proofErr w:type="spellStart"/>
      <w:r>
        <w:t>Hibitane</w:t>
      </w:r>
      <w:proofErr w:type="spellEnd"/>
      <w:r>
        <w:t xml:space="preserve"> solution, or steam sterilised prior to reuse.</w:t>
      </w:r>
    </w:p>
    <w:p w14:paraId="2544D34B" w14:textId="38EFD0E1" w:rsidR="00C3726A" w:rsidRDefault="00C3726A" w:rsidP="00C3726A">
      <w:pPr>
        <w:pStyle w:val="ListParagraph"/>
        <w:numPr>
          <w:ilvl w:val="0"/>
          <w:numId w:val="18"/>
        </w:numPr>
        <w:ind w:left="714" w:hanging="357"/>
        <w:contextualSpacing w:val="0"/>
      </w:pPr>
      <w:r>
        <w:t>The first aid provider is responsible for ensuring the First Aid Kit is re-stocked after use.</w:t>
      </w:r>
    </w:p>
    <w:p w14:paraId="5C6AB0AC" w14:textId="632D154A" w:rsidR="00C3726A" w:rsidRDefault="00C3726A" w:rsidP="00C3726A">
      <w:pPr>
        <w:pStyle w:val="Heading2"/>
      </w:pPr>
      <w:r>
        <w:t>Action in the Event of Exposure to Blood or Body Substance Spillage</w:t>
      </w:r>
    </w:p>
    <w:p w14:paraId="04089AD1" w14:textId="77777777" w:rsidR="00C3726A" w:rsidRDefault="00C3726A" w:rsidP="00C3726A">
      <w:r>
        <w:t>In the event that a worker does come into contact with blood or body substance spillage, and they are exposed, the following immediate action is required:</w:t>
      </w:r>
    </w:p>
    <w:p w14:paraId="6E8A0DBB" w14:textId="1735AE42" w:rsidR="00C3726A" w:rsidRDefault="00C3726A" w:rsidP="00C3726A">
      <w:pPr>
        <w:pStyle w:val="ListParagraph"/>
        <w:numPr>
          <w:ilvl w:val="0"/>
          <w:numId w:val="18"/>
        </w:numPr>
        <w:ind w:left="714" w:hanging="357"/>
        <w:contextualSpacing w:val="0"/>
      </w:pPr>
      <w:r>
        <w:t>If skin is penetrated, wash the area well with soap and water (</w:t>
      </w:r>
      <w:r w:rsidR="00D40C74">
        <w:t>alcohol-based</w:t>
      </w:r>
      <w:r>
        <w:t xml:space="preserve"> hand rinses, or foams, 60-90 per cent alcohol by weight, should be used when water is not available). Refer to </w:t>
      </w:r>
      <w:r>
        <w:lastRenderedPageBreak/>
        <w:t>section 3.1 for further information. If blood gets on the skin, irrespective of whether there are cuts or abrasions, wash well with soap and water.</w:t>
      </w:r>
    </w:p>
    <w:p w14:paraId="413DC19C" w14:textId="47F2FCFA" w:rsidR="00C3726A" w:rsidRDefault="00C3726A" w:rsidP="00C3726A">
      <w:pPr>
        <w:pStyle w:val="ListParagraph"/>
        <w:numPr>
          <w:ilvl w:val="0"/>
          <w:numId w:val="18"/>
        </w:numPr>
        <w:ind w:left="714" w:hanging="357"/>
        <w:contextualSpacing w:val="0"/>
      </w:pPr>
      <w:r>
        <w:t>If the eyes are contaminated, rinse the area gently, but thoroughly, with water or normal saline, while the eyes are open.</w:t>
      </w:r>
    </w:p>
    <w:p w14:paraId="79394F1E" w14:textId="4FDFE294" w:rsidR="00C3726A" w:rsidRDefault="00C3726A" w:rsidP="00C3726A">
      <w:pPr>
        <w:pStyle w:val="ListParagraph"/>
        <w:numPr>
          <w:ilvl w:val="0"/>
          <w:numId w:val="18"/>
        </w:numPr>
        <w:ind w:left="714" w:hanging="357"/>
        <w:contextualSpacing w:val="0"/>
      </w:pPr>
      <w:r>
        <w:t>If blood gets in the mouth, spit it out, and then rinse the mouth with water several times. Then report IMMEDIATELY to your Supervisor, who will take appropriate action.</w:t>
      </w:r>
    </w:p>
    <w:p w14:paraId="576246AB" w14:textId="054AE37E" w:rsidR="00C3726A" w:rsidRDefault="00C3726A" w:rsidP="00C3726A">
      <w:pPr>
        <w:pStyle w:val="ListParagraph"/>
        <w:numPr>
          <w:ilvl w:val="0"/>
          <w:numId w:val="18"/>
        </w:numPr>
        <w:ind w:left="714" w:hanging="357"/>
        <w:contextualSpacing w:val="0"/>
      </w:pPr>
      <w:r>
        <w:t xml:space="preserve">Report the exposure and </w:t>
      </w:r>
      <w:r w:rsidR="00075393">
        <w:t>where appropriate complete a Notification of Infectious Disease Form (See Appendix A for an example)</w:t>
      </w:r>
      <w:r w:rsidRPr="00075393">
        <w:t>.</w:t>
      </w:r>
    </w:p>
    <w:p w14:paraId="7A0C8828" w14:textId="77777777" w:rsidR="00C3726A" w:rsidRDefault="00C3726A" w:rsidP="00C3726A">
      <w:pPr>
        <w:pStyle w:val="Heading2"/>
      </w:pPr>
      <w:r>
        <w:t>Management of a Blood or Body Substance Spillage</w:t>
      </w:r>
    </w:p>
    <w:p w14:paraId="4DD070EC" w14:textId="77777777" w:rsidR="00C3726A" w:rsidRDefault="00C3726A" w:rsidP="00C3726A">
      <w:r>
        <w:t>Cleaning should commence as soon as possible after an incident involving blood or body substances has occurred. Protective gloves must be worn during clean-up work. Absorbent material, such as paper towels, should be used to absorb the bulk of the blood or body substance. These contaminated materials should then be disposed of in a leak proof, sealed, hazard waste bag.</w:t>
      </w:r>
    </w:p>
    <w:p w14:paraId="5088FA74" w14:textId="79CBA7A3" w:rsidR="00C3726A" w:rsidRDefault="00C3726A" w:rsidP="00C3726A">
      <w:r>
        <w:t xml:space="preserve">The area should be cleaned with warm water and detergent, and then disinfected. A suitable disinfectant is a freshly prepared 1:10 dilution of 5% sodium hypochlorite (household bleach) in water. Mops and buckets should be rinsed with warm water and </w:t>
      </w:r>
      <w:r w:rsidR="00D40C74">
        <w:t>detergent and</w:t>
      </w:r>
      <w:r>
        <w:t xml:space="preserve"> stored dry. After cleaning the contaminated area and the cleaning equipment, reusable gloves and other protective clothing should be removed and placed in the hazard waste bag.</w:t>
      </w:r>
    </w:p>
    <w:p w14:paraId="31FD237C" w14:textId="10A0A744" w:rsidR="00C3726A" w:rsidRDefault="00C3726A" w:rsidP="00C3726A">
      <w:pPr>
        <w:pStyle w:val="Heading1"/>
      </w:pPr>
      <w:r>
        <w:t>Handling Needles and Other Sharps</w:t>
      </w:r>
    </w:p>
    <w:p w14:paraId="574722BD" w14:textId="77777777" w:rsidR="00C3726A" w:rsidRDefault="00C3726A" w:rsidP="00C3726A">
      <w:r>
        <w:t>Handling needles and sharps involves potential exposure to biological hazards, such as hepatitis B, C and HIV virus. The person who uses a needle or sharp, is responsible for its safe disposal.</w:t>
      </w:r>
    </w:p>
    <w:p w14:paraId="5F0C8C91" w14:textId="77777777" w:rsidR="00C3726A" w:rsidRDefault="00C3726A" w:rsidP="00C3726A">
      <w:r>
        <w:t>Infection control procedures, when handling needles, and other sharp contaminated objects, include:</w:t>
      </w:r>
    </w:p>
    <w:p w14:paraId="7F7983B1" w14:textId="184E7298" w:rsidR="00C3726A" w:rsidRDefault="00C3726A" w:rsidP="00C3726A">
      <w:pPr>
        <w:pStyle w:val="ListParagraph"/>
        <w:numPr>
          <w:ilvl w:val="0"/>
          <w:numId w:val="18"/>
        </w:numPr>
        <w:ind w:left="714" w:hanging="357"/>
        <w:contextualSpacing w:val="0"/>
      </w:pPr>
      <w:r>
        <w:t xml:space="preserve">Always assess the </w:t>
      </w:r>
      <w:r w:rsidR="00D40C74">
        <w:t>risk and</w:t>
      </w:r>
      <w:r>
        <w:t xml:space="preserve"> wear suitable PPE.</w:t>
      </w:r>
    </w:p>
    <w:p w14:paraId="73BE2884" w14:textId="7D724D6E" w:rsidR="00C3726A" w:rsidRDefault="00C3726A" w:rsidP="00C3726A">
      <w:pPr>
        <w:pStyle w:val="ListParagraph"/>
        <w:numPr>
          <w:ilvl w:val="0"/>
          <w:numId w:val="18"/>
        </w:numPr>
        <w:ind w:left="714" w:hanging="357"/>
        <w:contextualSpacing w:val="0"/>
      </w:pPr>
      <w:r>
        <w:t>Never attempt to recap or bend used needles.</w:t>
      </w:r>
    </w:p>
    <w:p w14:paraId="61253CAC" w14:textId="25117D68" w:rsidR="00C3726A" w:rsidRDefault="00C3726A" w:rsidP="00C3726A">
      <w:pPr>
        <w:pStyle w:val="ListParagraph"/>
        <w:numPr>
          <w:ilvl w:val="0"/>
          <w:numId w:val="18"/>
        </w:numPr>
        <w:ind w:left="714" w:hanging="357"/>
        <w:contextualSpacing w:val="0"/>
      </w:pPr>
      <w:r>
        <w:t>Handle syringes by the barrel.</w:t>
      </w:r>
    </w:p>
    <w:p w14:paraId="6C9581E6" w14:textId="77777777" w:rsidR="00C3726A" w:rsidRDefault="00C3726A" w:rsidP="00C3726A">
      <w:r>
        <w:t>Place contaminated sharps in an appropriate puncture proof container: i.e., one that is yellow, labelled ‘Danger Contaminated Sharps,’ and marked with a black biohazard symbol.</w:t>
      </w:r>
    </w:p>
    <w:p w14:paraId="3EA55894" w14:textId="77777777" w:rsidR="00C3726A" w:rsidRDefault="00C3726A" w:rsidP="00C3726A">
      <w:r>
        <w:t>Sharps containers shall be located at every first aid facility.</w:t>
      </w:r>
    </w:p>
    <w:p w14:paraId="684401B3" w14:textId="75D36430" w:rsidR="00C3726A" w:rsidRDefault="00C3726A" w:rsidP="00C3726A">
      <w:r w:rsidRPr="00075393">
        <w:t xml:space="preserve">Refer to Appendix B: </w:t>
      </w:r>
      <w:r w:rsidR="00075393" w:rsidRPr="00075393">
        <w:t xml:space="preserve">Personal Protective </w:t>
      </w:r>
      <w:r w:rsidR="001E69B9">
        <w:t>Equipment for Infection Control.</w:t>
      </w:r>
    </w:p>
    <w:p w14:paraId="14022B5D" w14:textId="77777777" w:rsidR="00C3726A" w:rsidRDefault="00C3726A" w:rsidP="00C3726A">
      <w:r>
        <w:t>If a first aider sustains a sharps injury or thinks they are at risk of infection from blood or bodily fluid contamination, they should seek prompt medical advice.</w:t>
      </w:r>
    </w:p>
    <w:p w14:paraId="32464183" w14:textId="2B04CFC8" w:rsidR="00C3726A" w:rsidRDefault="00C3726A" w:rsidP="00C3726A">
      <w:pPr>
        <w:pStyle w:val="Heading2"/>
      </w:pPr>
      <w:r>
        <w:t>Action in the Event of Exposure from a Needle Stick Injury</w:t>
      </w:r>
    </w:p>
    <w:p w14:paraId="4C4C174E" w14:textId="77777777" w:rsidR="00C3726A" w:rsidRDefault="00C3726A" w:rsidP="00C3726A">
      <w:r>
        <w:t>A needle-stick injury can cause considerable stress to the worker and their family. While the risk of contracting a blood-borne pathogen is relatively low, the psychological trauma that follows the injury can be considerable. The uncertainty of health outcomes of such an injury and the significant time (approximately 6 months) required to determine whether the worker’s health has been compromised contributes to the stress. Immediate intervention will assist the worker in coming to terms with the potentially dangerous and health threatening event and immediate medical treatment may prevent infection.</w:t>
      </w:r>
    </w:p>
    <w:p w14:paraId="1E26E793" w14:textId="77777777" w:rsidR="00C3726A" w:rsidRDefault="00C3726A" w:rsidP="00C3726A">
      <w:r>
        <w:t>The provision of counselling can mitigate the psychological consequences of the exposure.</w:t>
      </w:r>
    </w:p>
    <w:p w14:paraId="558EBCE1" w14:textId="77777777" w:rsidR="00C3726A" w:rsidRPr="00C3726A" w:rsidRDefault="00C3726A" w:rsidP="00C3726A">
      <w:pPr>
        <w:pStyle w:val="Heading3"/>
      </w:pPr>
      <w:r w:rsidRPr="00C3726A">
        <w:lastRenderedPageBreak/>
        <w:t>Controls</w:t>
      </w:r>
    </w:p>
    <w:p w14:paraId="5FF0F2B5" w14:textId="77777777" w:rsidR="00C3726A" w:rsidRDefault="00C3726A" w:rsidP="00C3726A">
      <w:r>
        <w:t>When undertaking work activities where potential sharps hazards exist (e.g. carrying and / or otherwise handling rubbish, work in public access areas etc.), the following general precautions apply.</w:t>
      </w:r>
    </w:p>
    <w:p w14:paraId="399BE3F8" w14:textId="77777777" w:rsidR="00C3726A" w:rsidRDefault="00C3726A" w:rsidP="00C3726A">
      <w:r>
        <w:t>Do not:</w:t>
      </w:r>
    </w:p>
    <w:p w14:paraId="2C856F3F" w14:textId="5480EF77" w:rsidR="00C3726A" w:rsidRDefault="00C3726A" w:rsidP="00C3726A">
      <w:pPr>
        <w:pStyle w:val="ListParagraph"/>
        <w:numPr>
          <w:ilvl w:val="0"/>
          <w:numId w:val="23"/>
        </w:numPr>
        <w:ind w:left="714" w:hanging="357"/>
        <w:contextualSpacing w:val="0"/>
      </w:pPr>
      <w:proofErr w:type="gramStart"/>
      <w:r>
        <w:t>manually</w:t>
      </w:r>
      <w:proofErr w:type="gramEnd"/>
      <w:r>
        <w:t xml:space="preserve"> compress rubbish bags;</w:t>
      </w:r>
    </w:p>
    <w:p w14:paraId="160988AC" w14:textId="716F867D" w:rsidR="00C3726A" w:rsidRDefault="00C3726A" w:rsidP="00C3726A">
      <w:pPr>
        <w:pStyle w:val="ListParagraph"/>
        <w:numPr>
          <w:ilvl w:val="0"/>
          <w:numId w:val="23"/>
        </w:numPr>
        <w:ind w:left="714" w:hanging="357"/>
        <w:contextualSpacing w:val="0"/>
      </w:pPr>
      <w:proofErr w:type="gramStart"/>
      <w:r>
        <w:t>hold</w:t>
      </w:r>
      <w:proofErr w:type="gramEnd"/>
      <w:r>
        <w:t xml:space="preserve"> rubbish bags close to the body / limbs;</w:t>
      </w:r>
    </w:p>
    <w:p w14:paraId="06CCFE96" w14:textId="5E875694" w:rsidR="00C3726A" w:rsidRDefault="00C3726A" w:rsidP="00C3726A">
      <w:pPr>
        <w:pStyle w:val="ListParagraph"/>
        <w:numPr>
          <w:ilvl w:val="0"/>
          <w:numId w:val="23"/>
        </w:numPr>
        <w:ind w:left="714" w:hanging="357"/>
        <w:contextualSpacing w:val="0"/>
      </w:pPr>
      <w:proofErr w:type="gramStart"/>
      <w:r>
        <w:t>hold</w:t>
      </w:r>
      <w:proofErr w:type="gramEnd"/>
      <w:r>
        <w:t xml:space="preserve"> the base of rubbish bags;</w:t>
      </w:r>
    </w:p>
    <w:p w14:paraId="014F7AA4" w14:textId="09115EA2" w:rsidR="00C3726A" w:rsidRDefault="00C3726A" w:rsidP="00C3726A">
      <w:pPr>
        <w:pStyle w:val="ListParagraph"/>
        <w:numPr>
          <w:ilvl w:val="0"/>
          <w:numId w:val="23"/>
        </w:numPr>
        <w:ind w:left="714" w:hanging="357"/>
        <w:contextualSpacing w:val="0"/>
      </w:pPr>
      <w:proofErr w:type="gramStart"/>
      <w:r>
        <w:t>attempt</w:t>
      </w:r>
      <w:proofErr w:type="gramEnd"/>
      <w:r>
        <w:t xml:space="preserve"> to recap, bend or cut discarded sharps;</w:t>
      </w:r>
    </w:p>
    <w:p w14:paraId="61209741" w14:textId="7A6831C8" w:rsidR="00C3726A" w:rsidRDefault="00C3726A" w:rsidP="00C3726A">
      <w:pPr>
        <w:pStyle w:val="ListParagraph"/>
        <w:numPr>
          <w:ilvl w:val="0"/>
          <w:numId w:val="23"/>
        </w:numPr>
        <w:ind w:left="714" w:hanging="357"/>
        <w:contextualSpacing w:val="0"/>
      </w:pPr>
      <w:r>
        <w:t>place hands or fingers into areas or objects where sharps may be concealed (e.g. rubbish bins, drains, pits, behind toilets, thick bushes etc.).</w:t>
      </w:r>
    </w:p>
    <w:p w14:paraId="703DEAA8" w14:textId="7F82EE4A" w:rsidR="00C3726A" w:rsidRDefault="00C3726A" w:rsidP="00C3726A">
      <w:r>
        <w:rPr>
          <w:color w:val="000000" w:themeColor="text1"/>
        </w:rPr>
        <w:t>[</w:t>
      </w:r>
      <w:r w:rsidRPr="00DC43AE">
        <w:rPr>
          <w:color w:val="FF0000"/>
        </w:rPr>
        <w:t>ORGANISATION</w:t>
      </w:r>
      <w:r>
        <w:rPr>
          <w:color w:val="000000" w:themeColor="text1"/>
        </w:rPr>
        <w:t>]</w:t>
      </w:r>
      <w:r>
        <w:t xml:space="preserve"> workers who may be exposed to body fluids / substances via sharps hazards are to be offered appropriate vaccinations.</w:t>
      </w:r>
    </w:p>
    <w:p w14:paraId="54A51528" w14:textId="5C29947E" w:rsidR="00C3726A" w:rsidRPr="00C3726A" w:rsidRDefault="00C3726A" w:rsidP="00C3726A">
      <w:pPr>
        <w:pStyle w:val="Heading3"/>
      </w:pPr>
      <w:r w:rsidRPr="00C3726A">
        <w:t>Person Exposed</w:t>
      </w:r>
    </w:p>
    <w:p w14:paraId="2F2AF467" w14:textId="77777777" w:rsidR="00C3726A" w:rsidRDefault="00C3726A" w:rsidP="00C3726A">
      <w:r>
        <w:t>In the event that a worker incurs a needle stick injury, and they are exposed, the following immediate action is required:</w:t>
      </w:r>
    </w:p>
    <w:p w14:paraId="1DEECDF0" w14:textId="4991EAB5" w:rsidR="00C3726A" w:rsidRDefault="00C3726A" w:rsidP="00C3726A">
      <w:pPr>
        <w:pStyle w:val="ListParagraph"/>
        <w:numPr>
          <w:ilvl w:val="0"/>
          <w:numId w:val="23"/>
        </w:numPr>
        <w:ind w:left="714" w:hanging="357"/>
        <w:contextualSpacing w:val="0"/>
      </w:pPr>
      <w:r>
        <w:t>Wash the area well with soap and water (</w:t>
      </w:r>
      <w:r w:rsidR="00D40C74">
        <w:t>alcohol-based</w:t>
      </w:r>
      <w:r>
        <w:t xml:space="preserve"> hand rinses, or foams, 60-90 per cent alcohol by weight, should be used when water is not available).</w:t>
      </w:r>
    </w:p>
    <w:p w14:paraId="6D5F44B4" w14:textId="30D629D6" w:rsidR="00C3726A" w:rsidRDefault="00C3726A" w:rsidP="00C3726A">
      <w:pPr>
        <w:pStyle w:val="ListParagraph"/>
        <w:numPr>
          <w:ilvl w:val="0"/>
          <w:numId w:val="23"/>
        </w:numPr>
        <w:ind w:left="714" w:hanging="357"/>
        <w:contextualSpacing w:val="0"/>
      </w:pPr>
      <w:r>
        <w:t>Report IMMEDIATELY to their Supervisor, who will take appropriate action.</w:t>
      </w:r>
    </w:p>
    <w:p w14:paraId="7ADBA965" w14:textId="230FB216" w:rsidR="00C3726A" w:rsidRDefault="00C3726A" w:rsidP="00C3726A">
      <w:pPr>
        <w:pStyle w:val="ListParagraph"/>
        <w:numPr>
          <w:ilvl w:val="0"/>
          <w:numId w:val="23"/>
        </w:numPr>
        <w:ind w:left="714" w:hanging="357"/>
        <w:contextualSpacing w:val="0"/>
      </w:pPr>
      <w:r>
        <w:t>The exposure must be recorded on an Event Notification form.</w:t>
      </w:r>
    </w:p>
    <w:p w14:paraId="57FE7935" w14:textId="77777777" w:rsidR="00C3726A" w:rsidRDefault="00C3726A" w:rsidP="00C3726A">
      <w:pPr>
        <w:pStyle w:val="Heading3"/>
      </w:pPr>
      <w:r>
        <w:t>Treating First Aider</w:t>
      </w:r>
    </w:p>
    <w:p w14:paraId="587CC749" w14:textId="5D42F7EE" w:rsidR="00C3726A" w:rsidRDefault="00C3726A" w:rsidP="00C3726A">
      <w:pPr>
        <w:pStyle w:val="ListParagraph"/>
        <w:numPr>
          <w:ilvl w:val="0"/>
          <w:numId w:val="23"/>
        </w:numPr>
        <w:ind w:left="714" w:hanging="357"/>
        <w:contextualSpacing w:val="0"/>
      </w:pPr>
      <w:r>
        <w:t>Arrange for immediate medical assessment by a Doctor for the affected person.</w:t>
      </w:r>
    </w:p>
    <w:p w14:paraId="45F61DFA" w14:textId="6D2E5913" w:rsidR="00C3726A" w:rsidRDefault="00C3726A" w:rsidP="00C3726A">
      <w:pPr>
        <w:pStyle w:val="ListParagraph"/>
        <w:numPr>
          <w:ilvl w:val="0"/>
          <w:numId w:val="23"/>
        </w:numPr>
        <w:ind w:left="714" w:hanging="357"/>
        <w:contextualSpacing w:val="0"/>
      </w:pPr>
      <w:r>
        <w:t>Ensure that the exposed area has been washed thoroughly.</w:t>
      </w:r>
    </w:p>
    <w:p w14:paraId="0DE8CD3A" w14:textId="78EF3F09" w:rsidR="00C3726A" w:rsidRDefault="00C3726A" w:rsidP="00C3726A">
      <w:pPr>
        <w:pStyle w:val="ListParagraph"/>
        <w:numPr>
          <w:ilvl w:val="0"/>
          <w:numId w:val="23"/>
        </w:numPr>
        <w:ind w:left="714" w:hanging="357"/>
        <w:contextualSpacing w:val="0"/>
      </w:pPr>
      <w:r>
        <w:t xml:space="preserve">Find out whether a known source is involved in the </w:t>
      </w:r>
      <w:r w:rsidR="00D40C74">
        <w:t>incident and</w:t>
      </w:r>
      <w:r>
        <w:t xml:space="preserve"> arrange for testing of the source material to occur, as soon as possible.</w:t>
      </w:r>
    </w:p>
    <w:p w14:paraId="3715CF89" w14:textId="1DF163DF" w:rsidR="00C3726A" w:rsidRDefault="00C3726A" w:rsidP="00C3726A">
      <w:pPr>
        <w:pStyle w:val="ListParagraph"/>
        <w:numPr>
          <w:ilvl w:val="0"/>
          <w:numId w:val="23"/>
        </w:numPr>
        <w:ind w:left="714" w:hanging="357"/>
        <w:contextualSpacing w:val="0"/>
      </w:pPr>
      <w:r>
        <w:t>If the known source is a person, request them to attend a nominated medical practitioner’s surgery for blood tests. Inform them that their attendance is entirely voluntary, and that it is likely their blood would be tested for:</w:t>
      </w:r>
    </w:p>
    <w:p w14:paraId="5AC78DB7" w14:textId="0D570B60" w:rsidR="00C3726A" w:rsidRDefault="00C3726A" w:rsidP="00C3726A">
      <w:pPr>
        <w:pStyle w:val="ListParagraph"/>
        <w:numPr>
          <w:ilvl w:val="1"/>
          <w:numId w:val="23"/>
        </w:numPr>
        <w:ind w:left="1434" w:hanging="357"/>
        <w:contextualSpacing w:val="0"/>
      </w:pPr>
      <w:r>
        <w:t>HIV antibody;</w:t>
      </w:r>
    </w:p>
    <w:p w14:paraId="3494823E" w14:textId="5F5C102E" w:rsidR="00C3726A" w:rsidRDefault="00C3726A" w:rsidP="00C3726A">
      <w:pPr>
        <w:pStyle w:val="ListParagraph"/>
        <w:numPr>
          <w:ilvl w:val="1"/>
          <w:numId w:val="23"/>
        </w:numPr>
        <w:ind w:left="1434" w:hanging="357"/>
        <w:contextualSpacing w:val="0"/>
      </w:pPr>
      <w:r>
        <w:t>Hepatitis B surface antigen (HBsAg); and</w:t>
      </w:r>
    </w:p>
    <w:p w14:paraId="4055596B" w14:textId="69E5984A" w:rsidR="00C3726A" w:rsidRDefault="00C3726A" w:rsidP="00C3726A">
      <w:pPr>
        <w:pStyle w:val="ListParagraph"/>
        <w:numPr>
          <w:ilvl w:val="1"/>
          <w:numId w:val="23"/>
        </w:numPr>
        <w:ind w:left="1434" w:hanging="357"/>
        <w:contextualSpacing w:val="0"/>
      </w:pPr>
      <w:r>
        <w:t>Hepatitis C antibody (Anti-HCV).</w:t>
      </w:r>
    </w:p>
    <w:p w14:paraId="25542FFF" w14:textId="5A38320D" w:rsidR="00C3726A" w:rsidRDefault="00C3726A" w:rsidP="00C3726A">
      <w:pPr>
        <w:pStyle w:val="ListParagraph"/>
        <w:numPr>
          <w:ilvl w:val="0"/>
          <w:numId w:val="23"/>
        </w:numPr>
        <w:ind w:left="714" w:hanging="357"/>
        <w:contextualSpacing w:val="0"/>
      </w:pPr>
      <w:r>
        <w:t>Contact the Occupational Health Nurse who will arrange on-going support and counselling for the affected person.</w:t>
      </w:r>
    </w:p>
    <w:p w14:paraId="29C2001C" w14:textId="38E4F4C4" w:rsidR="00C3726A" w:rsidRDefault="00C3726A" w:rsidP="00C3726A">
      <w:pPr>
        <w:pStyle w:val="Heading1"/>
      </w:pPr>
      <w:r>
        <w:t>Waste Management</w:t>
      </w:r>
    </w:p>
    <w:p w14:paraId="128B0E09" w14:textId="77777777" w:rsidR="00C3726A" w:rsidRDefault="00C3726A" w:rsidP="00C3726A">
      <w:r>
        <w:t>Contaminated waste must be placed in a leak proof bag, or container and sealed (bags or containers must have a biohazard symbol on it), the bag or container shall not be overfilled. Gloves must be worn when handling contaminated hazard waste bags and containers.</w:t>
      </w:r>
    </w:p>
    <w:p w14:paraId="7BA63D44" w14:textId="7A78868F" w:rsidR="00C3726A" w:rsidRDefault="00C3726A" w:rsidP="00C3726A">
      <w:r>
        <w:t>Sharps, including scissors and tweezers, that have become contaminated with blood or body substances should be disposed of in a rigid-walled, puncture-resistant sharps container by the person that used them. The materials, design, construction, colour and markings of sharps containers should comply with:</w:t>
      </w:r>
    </w:p>
    <w:p w14:paraId="33895D47" w14:textId="1A572110" w:rsidR="00C3726A" w:rsidRDefault="00C3726A" w:rsidP="00C3726A">
      <w:pPr>
        <w:pStyle w:val="ListParagraph"/>
        <w:numPr>
          <w:ilvl w:val="0"/>
          <w:numId w:val="26"/>
        </w:numPr>
        <w:ind w:left="714" w:hanging="357"/>
        <w:contextualSpacing w:val="0"/>
      </w:pPr>
      <w:r>
        <w:t>AS 4031-1992 – Non-reusable containers for the collection of sharp medical items used in health care areas</w:t>
      </w:r>
    </w:p>
    <w:p w14:paraId="37CC4522" w14:textId="1B9C1B76" w:rsidR="00C3726A" w:rsidRDefault="00C3726A" w:rsidP="00C3726A">
      <w:pPr>
        <w:pStyle w:val="ListParagraph"/>
        <w:numPr>
          <w:ilvl w:val="0"/>
          <w:numId w:val="26"/>
        </w:numPr>
        <w:ind w:left="714" w:hanging="357"/>
        <w:contextualSpacing w:val="0"/>
      </w:pPr>
      <w:r>
        <w:lastRenderedPageBreak/>
        <w:t>AS/NZS 4261-1994 – Reusable containers for the collection of sharp items used in human and animal medical applications.</w:t>
      </w:r>
    </w:p>
    <w:p w14:paraId="3285091C" w14:textId="77777777" w:rsidR="00C3726A" w:rsidRDefault="00C3726A" w:rsidP="00C3726A">
      <w:r>
        <w:t>Waste disposal shall comply with EPA, or local government requirements.</w:t>
      </w:r>
    </w:p>
    <w:p w14:paraId="7268B708" w14:textId="77777777" w:rsidR="00075393" w:rsidRDefault="00075393" w:rsidP="00075393">
      <w:pPr>
        <w:pStyle w:val="Heading1"/>
      </w:pPr>
      <w:r>
        <w:t>Review</w:t>
      </w:r>
    </w:p>
    <w:p w14:paraId="799F6167" w14:textId="3757B755" w:rsidR="00075393" w:rsidRDefault="00075393" w:rsidP="00C3726A">
      <w:r>
        <w:t>This Document is required to be reviewed, as a minimum, every 5 years.</w:t>
      </w:r>
    </w:p>
    <w:p w14:paraId="7B189593" w14:textId="43715C52" w:rsidR="00075393" w:rsidRDefault="00075393" w:rsidP="00C3726A">
      <w:pPr>
        <w:pStyle w:val="Heading1"/>
      </w:pPr>
      <w:r>
        <w:t>Definitions</w:t>
      </w:r>
    </w:p>
    <w:tbl>
      <w:tblPr>
        <w:tblStyle w:val="TableGridLight1"/>
        <w:tblW w:w="9060" w:type="dxa"/>
        <w:jc w:val="center"/>
        <w:tblLayout w:type="fixed"/>
        <w:tblLook w:val="0000" w:firstRow="0" w:lastRow="0" w:firstColumn="0" w:lastColumn="0" w:noHBand="0" w:noVBand="0"/>
      </w:tblPr>
      <w:tblGrid>
        <w:gridCol w:w="1919"/>
        <w:gridCol w:w="7141"/>
      </w:tblGrid>
      <w:tr w:rsidR="00075393" w:rsidRPr="003143E7" w14:paraId="361CA406" w14:textId="77777777" w:rsidTr="00075393">
        <w:trPr>
          <w:trHeight w:val="635"/>
          <w:tblHeader/>
          <w:jc w:val="center"/>
        </w:trPr>
        <w:tc>
          <w:tcPr>
            <w:tcW w:w="1919" w:type="dxa"/>
            <w:shd w:val="clear" w:color="auto" w:fill="000000" w:themeFill="text1"/>
          </w:tcPr>
          <w:p w14:paraId="61DA5EBA" w14:textId="47E29ECF" w:rsidR="00075393" w:rsidRPr="003143E7" w:rsidRDefault="00075393" w:rsidP="00075393">
            <w:pPr>
              <w:spacing w:line="240" w:lineRule="auto"/>
              <w:rPr>
                <w:color w:val="FFFFFF" w:themeColor="background1"/>
                <w:sz w:val="18"/>
                <w:szCs w:val="18"/>
              </w:rPr>
            </w:pPr>
            <w:r>
              <w:rPr>
                <w:color w:val="FFFFFF" w:themeColor="background1"/>
                <w:sz w:val="18"/>
                <w:szCs w:val="18"/>
              </w:rPr>
              <w:t>Term</w:t>
            </w:r>
          </w:p>
        </w:tc>
        <w:tc>
          <w:tcPr>
            <w:tcW w:w="7141" w:type="dxa"/>
            <w:shd w:val="clear" w:color="auto" w:fill="000000" w:themeFill="text1"/>
          </w:tcPr>
          <w:p w14:paraId="1170E5C8" w14:textId="1CAF9933" w:rsidR="00075393" w:rsidRPr="00E56E2A" w:rsidRDefault="00075393" w:rsidP="00075393">
            <w:pPr>
              <w:spacing w:line="240" w:lineRule="auto"/>
              <w:rPr>
                <w:color w:val="FFFFFF" w:themeColor="background1"/>
                <w:sz w:val="18"/>
                <w:szCs w:val="18"/>
              </w:rPr>
            </w:pPr>
            <w:r>
              <w:rPr>
                <w:color w:val="FFFFFF" w:themeColor="background1"/>
                <w:sz w:val="18"/>
                <w:szCs w:val="18"/>
              </w:rPr>
              <w:t>Meaning</w:t>
            </w:r>
          </w:p>
          <w:p w14:paraId="332BE5D3" w14:textId="77777777" w:rsidR="00075393" w:rsidRPr="003143E7" w:rsidRDefault="00075393" w:rsidP="00075393">
            <w:pPr>
              <w:spacing w:line="240" w:lineRule="auto"/>
              <w:rPr>
                <w:color w:val="FFFFFF" w:themeColor="background1"/>
                <w:sz w:val="18"/>
                <w:szCs w:val="18"/>
              </w:rPr>
            </w:pPr>
          </w:p>
        </w:tc>
      </w:tr>
      <w:tr w:rsidR="00075393" w:rsidRPr="003143E7" w14:paraId="55848458" w14:textId="77777777" w:rsidTr="00075393">
        <w:trPr>
          <w:trHeight w:val="625"/>
          <w:jc w:val="center"/>
        </w:trPr>
        <w:tc>
          <w:tcPr>
            <w:tcW w:w="1919" w:type="dxa"/>
          </w:tcPr>
          <w:p w14:paraId="6288BD7F" w14:textId="77777777" w:rsidR="00075393" w:rsidRPr="0014084E" w:rsidRDefault="00075393" w:rsidP="00075393">
            <w:pPr>
              <w:rPr>
                <w:b/>
                <w:sz w:val="18"/>
                <w:szCs w:val="18"/>
              </w:rPr>
            </w:pPr>
            <w:r w:rsidRPr="0014084E">
              <w:rPr>
                <w:b/>
                <w:sz w:val="18"/>
                <w:szCs w:val="18"/>
              </w:rPr>
              <w:t>Affected Person</w:t>
            </w:r>
          </w:p>
          <w:p w14:paraId="6B514CFF" w14:textId="77777777" w:rsidR="00075393" w:rsidRPr="0014084E" w:rsidRDefault="00075393" w:rsidP="00075393">
            <w:pPr>
              <w:pStyle w:val="ListParagraph"/>
              <w:numPr>
                <w:ilvl w:val="0"/>
                <w:numId w:val="0"/>
              </w:numPr>
              <w:ind w:left="393"/>
              <w:contextualSpacing w:val="0"/>
              <w:rPr>
                <w:b/>
                <w:sz w:val="18"/>
                <w:szCs w:val="18"/>
              </w:rPr>
            </w:pPr>
          </w:p>
        </w:tc>
        <w:tc>
          <w:tcPr>
            <w:tcW w:w="7141" w:type="dxa"/>
          </w:tcPr>
          <w:p w14:paraId="717FF91B" w14:textId="7906C051" w:rsidR="00075393" w:rsidRPr="00075393" w:rsidRDefault="00075393" w:rsidP="00075393">
            <w:pPr>
              <w:rPr>
                <w:sz w:val="18"/>
                <w:szCs w:val="18"/>
              </w:rPr>
            </w:pPr>
            <w:r w:rsidRPr="00075393">
              <w:rPr>
                <w:sz w:val="18"/>
                <w:szCs w:val="18"/>
              </w:rPr>
              <w:t>The person exposed to biological contamination e.g. blood, or body fluid, as a result of a needle stick injury.</w:t>
            </w:r>
          </w:p>
        </w:tc>
      </w:tr>
      <w:tr w:rsidR="00075393" w:rsidRPr="003143E7" w14:paraId="0B860AE3" w14:textId="77777777" w:rsidTr="00075393">
        <w:trPr>
          <w:trHeight w:val="625"/>
          <w:jc w:val="center"/>
        </w:trPr>
        <w:tc>
          <w:tcPr>
            <w:tcW w:w="1919" w:type="dxa"/>
          </w:tcPr>
          <w:p w14:paraId="7C7BCC40" w14:textId="77777777" w:rsidR="00075393" w:rsidRPr="0014084E" w:rsidRDefault="00075393" w:rsidP="00075393">
            <w:pPr>
              <w:rPr>
                <w:b/>
                <w:sz w:val="18"/>
                <w:szCs w:val="18"/>
              </w:rPr>
            </w:pPr>
            <w:r w:rsidRPr="0014084E">
              <w:rPr>
                <w:b/>
                <w:sz w:val="18"/>
                <w:szCs w:val="18"/>
              </w:rPr>
              <w:t>Body Fluids</w:t>
            </w:r>
          </w:p>
          <w:p w14:paraId="13C1C98D" w14:textId="77777777" w:rsidR="00075393" w:rsidRPr="0014084E" w:rsidRDefault="00075393" w:rsidP="00075393">
            <w:pPr>
              <w:pStyle w:val="ListParagraph"/>
              <w:numPr>
                <w:ilvl w:val="0"/>
                <w:numId w:val="0"/>
              </w:numPr>
              <w:ind w:left="393"/>
              <w:contextualSpacing w:val="0"/>
              <w:rPr>
                <w:b/>
                <w:sz w:val="18"/>
                <w:szCs w:val="18"/>
              </w:rPr>
            </w:pPr>
          </w:p>
        </w:tc>
        <w:tc>
          <w:tcPr>
            <w:tcW w:w="7141" w:type="dxa"/>
          </w:tcPr>
          <w:p w14:paraId="0C5DF4D3" w14:textId="2356E2AC" w:rsidR="00075393" w:rsidRPr="00075393" w:rsidRDefault="00075393" w:rsidP="00075393">
            <w:pPr>
              <w:rPr>
                <w:sz w:val="18"/>
                <w:szCs w:val="18"/>
              </w:rPr>
            </w:pPr>
            <w:r w:rsidRPr="00075393">
              <w:rPr>
                <w:sz w:val="18"/>
                <w:szCs w:val="18"/>
              </w:rPr>
              <w:t>Includes blood, saliva, vomit, puss, urine, faeces, vaginal fluid, seminal fluid, and breast milk.</w:t>
            </w:r>
          </w:p>
        </w:tc>
      </w:tr>
      <w:tr w:rsidR="00075393" w:rsidRPr="003143E7" w14:paraId="2E82FBDC" w14:textId="77777777" w:rsidTr="00075393">
        <w:trPr>
          <w:trHeight w:val="625"/>
          <w:jc w:val="center"/>
        </w:trPr>
        <w:tc>
          <w:tcPr>
            <w:tcW w:w="1919" w:type="dxa"/>
          </w:tcPr>
          <w:p w14:paraId="7F7260BE" w14:textId="77777777" w:rsidR="00075393" w:rsidRPr="0014084E" w:rsidRDefault="00075393" w:rsidP="00075393">
            <w:pPr>
              <w:rPr>
                <w:b/>
                <w:sz w:val="18"/>
                <w:szCs w:val="18"/>
              </w:rPr>
            </w:pPr>
            <w:r w:rsidRPr="0014084E">
              <w:rPr>
                <w:b/>
                <w:sz w:val="18"/>
                <w:szCs w:val="18"/>
              </w:rPr>
              <w:t>Exposure</w:t>
            </w:r>
          </w:p>
          <w:p w14:paraId="10F804F3" w14:textId="77777777" w:rsidR="00075393" w:rsidRPr="0014084E" w:rsidRDefault="00075393" w:rsidP="00075393">
            <w:pPr>
              <w:rPr>
                <w:b/>
                <w:sz w:val="18"/>
                <w:szCs w:val="18"/>
              </w:rPr>
            </w:pPr>
          </w:p>
        </w:tc>
        <w:tc>
          <w:tcPr>
            <w:tcW w:w="7141" w:type="dxa"/>
          </w:tcPr>
          <w:p w14:paraId="15E287DE" w14:textId="2F89E09C" w:rsidR="00075393" w:rsidRPr="00075393" w:rsidRDefault="00075393" w:rsidP="00075393">
            <w:pPr>
              <w:rPr>
                <w:sz w:val="18"/>
                <w:szCs w:val="18"/>
              </w:rPr>
            </w:pPr>
            <w:r w:rsidRPr="00075393">
              <w:rPr>
                <w:sz w:val="18"/>
                <w:szCs w:val="18"/>
              </w:rPr>
              <w:t>For the purpose of this procedure exposure means inhalation, ingestion or penetration of skin with an object that may have biological contamination.</w:t>
            </w:r>
          </w:p>
        </w:tc>
      </w:tr>
      <w:tr w:rsidR="00075393" w:rsidRPr="003143E7" w14:paraId="6CA2E78E" w14:textId="77777777" w:rsidTr="00075393">
        <w:trPr>
          <w:trHeight w:val="625"/>
          <w:jc w:val="center"/>
        </w:trPr>
        <w:tc>
          <w:tcPr>
            <w:tcW w:w="1919" w:type="dxa"/>
          </w:tcPr>
          <w:p w14:paraId="3AB7B6E0" w14:textId="77777777" w:rsidR="00075393" w:rsidRPr="0014084E" w:rsidRDefault="00075393" w:rsidP="00075393">
            <w:pPr>
              <w:rPr>
                <w:b/>
                <w:sz w:val="18"/>
                <w:szCs w:val="18"/>
              </w:rPr>
            </w:pPr>
            <w:r w:rsidRPr="0014084E">
              <w:rPr>
                <w:b/>
                <w:sz w:val="18"/>
                <w:szCs w:val="18"/>
              </w:rPr>
              <w:t>First Aid</w:t>
            </w:r>
          </w:p>
          <w:p w14:paraId="7204E0D7" w14:textId="77777777" w:rsidR="00075393" w:rsidRPr="0014084E" w:rsidRDefault="00075393" w:rsidP="00075393">
            <w:pPr>
              <w:rPr>
                <w:b/>
                <w:sz w:val="18"/>
                <w:szCs w:val="18"/>
              </w:rPr>
            </w:pPr>
          </w:p>
        </w:tc>
        <w:tc>
          <w:tcPr>
            <w:tcW w:w="7141" w:type="dxa"/>
          </w:tcPr>
          <w:p w14:paraId="4032819B" w14:textId="1354994D" w:rsidR="00075393" w:rsidRPr="00075393" w:rsidRDefault="00075393" w:rsidP="00075393">
            <w:pPr>
              <w:rPr>
                <w:sz w:val="18"/>
                <w:szCs w:val="18"/>
              </w:rPr>
            </w:pPr>
            <w:r w:rsidRPr="00075393">
              <w:rPr>
                <w:sz w:val="18"/>
                <w:szCs w:val="18"/>
              </w:rPr>
              <w:t>The immediate care given to an ill or injured person until more advanced care arrives or the person recovers.</w:t>
            </w:r>
          </w:p>
        </w:tc>
      </w:tr>
      <w:tr w:rsidR="00075393" w:rsidRPr="003143E7" w14:paraId="7A9E094E" w14:textId="77777777" w:rsidTr="00075393">
        <w:trPr>
          <w:trHeight w:val="625"/>
          <w:jc w:val="center"/>
        </w:trPr>
        <w:tc>
          <w:tcPr>
            <w:tcW w:w="1919" w:type="dxa"/>
          </w:tcPr>
          <w:p w14:paraId="076F5727" w14:textId="77777777" w:rsidR="00075393" w:rsidRPr="0014084E" w:rsidRDefault="00075393" w:rsidP="00075393">
            <w:pPr>
              <w:rPr>
                <w:b/>
                <w:sz w:val="18"/>
                <w:szCs w:val="18"/>
              </w:rPr>
            </w:pPr>
            <w:r w:rsidRPr="0014084E">
              <w:rPr>
                <w:b/>
                <w:sz w:val="18"/>
                <w:szCs w:val="18"/>
              </w:rPr>
              <w:t>Sharps</w:t>
            </w:r>
          </w:p>
          <w:p w14:paraId="25F14722" w14:textId="77777777" w:rsidR="00075393" w:rsidRPr="0014084E" w:rsidRDefault="00075393" w:rsidP="00075393">
            <w:pPr>
              <w:rPr>
                <w:b/>
                <w:sz w:val="18"/>
                <w:szCs w:val="18"/>
              </w:rPr>
            </w:pPr>
          </w:p>
        </w:tc>
        <w:tc>
          <w:tcPr>
            <w:tcW w:w="7141" w:type="dxa"/>
          </w:tcPr>
          <w:p w14:paraId="34429D6C" w14:textId="3099B229" w:rsidR="00075393" w:rsidRPr="00075393" w:rsidRDefault="00075393" w:rsidP="00075393">
            <w:pPr>
              <w:rPr>
                <w:sz w:val="18"/>
                <w:szCs w:val="18"/>
              </w:rPr>
            </w:pPr>
            <w:r w:rsidRPr="00075393">
              <w:rPr>
                <w:sz w:val="18"/>
                <w:szCs w:val="18"/>
              </w:rPr>
              <w:t>Objects (e.g. needle or similar) that may be contaminated with body fluids / substances and are capable of causing a skin penetrating injury.</w:t>
            </w:r>
          </w:p>
        </w:tc>
      </w:tr>
      <w:tr w:rsidR="00075393" w:rsidRPr="003143E7" w14:paraId="012DA61F" w14:textId="77777777" w:rsidTr="00075393">
        <w:trPr>
          <w:trHeight w:val="625"/>
          <w:jc w:val="center"/>
        </w:trPr>
        <w:tc>
          <w:tcPr>
            <w:tcW w:w="1919" w:type="dxa"/>
          </w:tcPr>
          <w:p w14:paraId="7215A4D7" w14:textId="77777777" w:rsidR="00075393" w:rsidRPr="0014084E" w:rsidRDefault="00075393" w:rsidP="00075393">
            <w:pPr>
              <w:rPr>
                <w:b/>
                <w:sz w:val="18"/>
                <w:szCs w:val="18"/>
              </w:rPr>
            </w:pPr>
            <w:r w:rsidRPr="0014084E">
              <w:rPr>
                <w:b/>
                <w:sz w:val="18"/>
                <w:szCs w:val="18"/>
              </w:rPr>
              <w:t>Sharps Container</w:t>
            </w:r>
          </w:p>
          <w:p w14:paraId="1BD7E3B5" w14:textId="77777777" w:rsidR="00075393" w:rsidRPr="0014084E" w:rsidRDefault="00075393" w:rsidP="00075393">
            <w:pPr>
              <w:rPr>
                <w:b/>
                <w:sz w:val="18"/>
                <w:szCs w:val="18"/>
              </w:rPr>
            </w:pPr>
          </w:p>
        </w:tc>
        <w:tc>
          <w:tcPr>
            <w:tcW w:w="7141" w:type="dxa"/>
          </w:tcPr>
          <w:p w14:paraId="09637804" w14:textId="77777777" w:rsidR="00075393" w:rsidRPr="00075393" w:rsidRDefault="00075393" w:rsidP="00075393">
            <w:pPr>
              <w:rPr>
                <w:sz w:val="18"/>
                <w:szCs w:val="18"/>
              </w:rPr>
            </w:pPr>
            <w:r w:rsidRPr="00075393">
              <w:rPr>
                <w:sz w:val="18"/>
                <w:szCs w:val="18"/>
              </w:rPr>
              <w:t>An approved puncture-resistant container designed in accordance with:</w:t>
            </w:r>
          </w:p>
          <w:p w14:paraId="672DD4A0" w14:textId="47FFE022" w:rsidR="00075393" w:rsidRPr="00075393" w:rsidRDefault="00075393" w:rsidP="00075393">
            <w:pPr>
              <w:pStyle w:val="ListParagraph"/>
              <w:numPr>
                <w:ilvl w:val="0"/>
                <w:numId w:val="29"/>
              </w:numPr>
              <w:ind w:left="459"/>
              <w:rPr>
                <w:sz w:val="18"/>
                <w:szCs w:val="18"/>
              </w:rPr>
            </w:pPr>
            <w:r w:rsidRPr="00075393">
              <w:rPr>
                <w:sz w:val="18"/>
                <w:szCs w:val="18"/>
              </w:rPr>
              <w:t xml:space="preserve">AS/NZS 4261:1994 / </w:t>
            </w:r>
            <w:proofErr w:type="spellStart"/>
            <w:r w:rsidRPr="00075393">
              <w:rPr>
                <w:sz w:val="18"/>
                <w:szCs w:val="18"/>
              </w:rPr>
              <w:t>Amdt</w:t>
            </w:r>
            <w:proofErr w:type="spellEnd"/>
            <w:r w:rsidRPr="00075393">
              <w:rPr>
                <w:sz w:val="18"/>
                <w:szCs w:val="18"/>
              </w:rPr>
              <w:t xml:space="preserve"> 1:1997 - Reusable containers for the collection of sharp items used in human and animal medical applications; or</w:t>
            </w:r>
          </w:p>
          <w:p w14:paraId="44475FA9" w14:textId="19B785EE" w:rsidR="00075393" w:rsidRPr="00075393" w:rsidRDefault="00075393" w:rsidP="00075393">
            <w:pPr>
              <w:pStyle w:val="ListParagraph"/>
              <w:numPr>
                <w:ilvl w:val="0"/>
                <w:numId w:val="29"/>
              </w:numPr>
              <w:ind w:left="459"/>
              <w:rPr>
                <w:sz w:val="18"/>
                <w:szCs w:val="18"/>
              </w:rPr>
            </w:pPr>
            <w:r w:rsidRPr="00075393">
              <w:rPr>
                <w:sz w:val="18"/>
                <w:szCs w:val="18"/>
              </w:rPr>
              <w:t xml:space="preserve">AS/NZS 4031:1992 </w:t>
            </w:r>
            <w:proofErr w:type="spellStart"/>
            <w:r w:rsidRPr="00075393">
              <w:rPr>
                <w:sz w:val="18"/>
                <w:szCs w:val="18"/>
              </w:rPr>
              <w:t>Amdt</w:t>
            </w:r>
            <w:proofErr w:type="spellEnd"/>
            <w:r w:rsidRPr="00075393">
              <w:rPr>
                <w:sz w:val="18"/>
                <w:szCs w:val="18"/>
              </w:rPr>
              <w:t xml:space="preserve"> 1996 – Non-reusable containers for the collection of sharp medical items used in health care areas.</w:t>
            </w:r>
          </w:p>
        </w:tc>
      </w:tr>
      <w:tr w:rsidR="00075393" w:rsidRPr="003143E7" w14:paraId="7481FC07" w14:textId="77777777" w:rsidTr="00075393">
        <w:trPr>
          <w:trHeight w:val="625"/>
          <w:jc w:val="center"/>
        </w:trPr>
        <w:tc>
          <w:tcPr>
            <w:tcW w:w="1919" w:type="dxa"/>
          </w:tcPr>
          <w:p w14:paraId="792114D3" w14:textId="77777777" w:rsidR="00075393" w:rsidRPr="0014084E" w:rsidRDefault="00075393" w:rsidP="00075393">
            <w:pPr>
              <w:rPr>
                <w:b/>
                <w:sz w:val="18"/>
                <w:szCs w:val="18"/>
              </w:rPr>
            </w:pPr>
            <w:r w:rsidRPr="0014084E">
              <w:rPr>
                <w:b/>
                <w:sz w:val="18"/>
                <w:szCs w:val="18"/>
              </w:rPr>
              <w:t>Source</w:t>
            </w:r>
          </w:p>
          <w:p w14:paraId="5D65C777" w14:textId="77777777" w:rsidR="00075393" w:rsidRPr="0014084E" w:rsidRDefault="00075393" w:rsidP="00075393">
            <w:pPr>
              <w:rPr>
                <w:b/>
                <w:sz w:val="18"/>
                <w:szCs w:val="18"/>
              </w:rPr>
            </w:pPr>
          </w:p>
        </w:tc>
        <w:tc>
          <w:tcPr>
            <w:tcW w:w="7141" w:type="dxa"/>
          </w:tcPr>
          <w:p w14:paraId="24A1F6B3" w14:textId="7B8D0CCA" w:rsidR="00075393" w:rsidRPr="00075393" w:rsidRDefault="00075393" w:rsidP="00075393">
            <w:pPr>
              <w:rPr>
                <w:sz w:val="18"/>
                <w:szCs w:val="18"/>
              </w:rPr>
            </w:pPr>
            <w:r w:rsidRPr="00075393">
              <w:rPr>
                <w:sz w:val="18"/>
                <w:szCs w:val="18"/>
              </w:rPr>
              <w:t>The source of the biologically contaminated material, or substance, the Affected Person was exposed to e.g. the person whose blood or body fluid was inoculated, or splashed onto, the affected person. Sometimes the source may not be identifiable, for example, when an affected person has been injured by a needle/instrument, and it is not known on what or whom it was used.</w:t>
            </w:r>
          </w:p>
        </w:tc>
      </w:tr>
    </w:tbl>
    <w:p w14:paraId="792F1738" w14:textId="77777777" w:rsidR="00075393" w:rsidRDefault="00075393" w:rsidP="00C3726A"/>
    <w:p w14:paraId="1E9AB210" w14:textId="77777777" w:rsidR="00075393" w:rsidRDefault="00075393" w:rsidP="00C3726A"/>
    <w:p w14:paraId="2D49B056" w14:textId="2074DA32" w:rsidR="00CA452B" w:rsidRDefault="007533F8" w:rsidP="007533F8">
      <w:pPr>
        <w:pStyle w:val="Heading1"/>
        <w:numPr>
          <w:ilvl w:val="0"/>
          <w:numId w:val="0"/>
        </w:numPr>
      </w:pPr>
      <w:bookmarkStart w:id="2" w:name="_Toc441854847"/>
      <w:r>
        <w:lastRenderedPageBreak/>
        <w:t xml:space="preserve">Appendix A:  </w:t>
      </w:r>
      <w:bookmarkEnd w:id="2"/>
      <w:r w:rsidR="00E56E2A">
        <w:t>Sample Notification of Infectious Disease Form</w:t>
      </w:r>
    </w:p>
    <w:p w14:paraId="6DD88EE2" w14:textId="38B35273" w:rsidR="00E56E2A" w:rsidRDefault="00E56E2A" w:rsidP="00E56E2A">
      <w:r>
        <w:rPr>
          <w:noProof/>
          <w:lang w:val="en-US"/>
        </w:rPr>
        <w:drawing>
          <wp:inline distT="0" distB="0" distL="0" distR="0" wp14:anchorId="0056CDDB" wp14:editId="4E68AAFF">
            <wp:extent cx="5836920" cy="824035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6920" cy="8240358"/>
                    </a:xfrm>
                    <a:prstGeom prst="rect">
                      <a:avLst/>
                    </a:prstGeom>
                    <a:noFill/>
                    <a:ln>
                      <a:noFill/>
                    </a:ln>
                  </pic:spPr>
                </pic:pic>
              </a:graphicData>
            </a:graphic>
          </wp:inline>
        </w:drawing>
      </w:r>
    </w:p>
    <w:p w14:paraId="0191CA6E" w14:textId="77777777" w:rsidR="00E56E2A" w:rsidRDefault="00E56E2A" w:rsidP="00E56E2A"/>
    <w:p w14:paraId="510F8D77" w14:textId="77777777" w:rsidR="00E56E2A" w:rsidRDefault="00E56E2A" w:rsidP="00E56E2A"/>
    <w:p w14:paraId="2A10A9E3" w14:textId="77777777" w:rsidR="00075393" w:rsidRDefault="00075393" w:rsidP="00E56E2A">
      <w:pPr>
        <w:pStyle w:val="Heading1"/>
        <w:numPr>
          <w:ilvl w:val="0"/>
          <w:numId w:val="0"/>
        </w:numPr>
        <w:ind w:left="432" w:hanging="432"/>
      </w:pPr>
      <w:r>
        <w:rPr>
          <w:noProof/>
          <w:lang w:val="en-US"/>
        </w:rPr>
        <w:lastRenderedPageBreak/>
        <w:drawing>
          <wp:inline distT="0" distB="0" distL="0" distR="0" wp14:anchorId="5B76A88F" wp14:editId="53792C2D">
            <wp:extent cx="6057877" cy="85965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900" cy="8596577"/>
                    </a:xfrm>
                    <a:prstGeom prst="rect">
                      <a:avLst/>
                    </a:prstGeom>
                    <a:noFill/>
                    <a:ln>
                      <a:noFill/>
                    </a:ln>
                  </pic:spPr>
                </pic:pic>
              </a:graphicData>
            </a:graphic>
          </wp:inline>
        </w:drawing>
      </w:r>
    </w:p>
    <w:p w14:paraId="56580DC6" w14:textId="77777777" w:rsidR="00075393" w:rsidRDefault="00075393">
      <w:pPr>
        <w:spacing w:before="0" w:after="0" w:line="240" w:lineRule="auto"/>
        <w:rPr>
          <w:rFonts w:eastAsiaTheme="majorEastAsia"/>
          <w:bCs/>
          <w:color w:val="4F81BD" w:themeColor="accent1"/>
          <w:sz w:val="28"/>
          <w:szCs w:val="24"/>
        </w:rPr>
      </w:pPr>
      <w:r>
        <w:br w:type="page"/>
      </w:r>
    </w:p>
    <w:p w14:paraId="5CB2EE37" w14:textId="5C5224BB" w:rsidR="00E56E2A" w:rsidRPr="00E56E2A" w:rsidRDefault="00E56E2A" w:rsidP="00E56E2A">
      <w:pPr>
        <w:pStyle w:val="Heading1"/>
        <w:numPr>
          <w:ilvl w:val="0"/>
          <w:numId w:val="0"/>
        </w:numPr>
        <w:ind w:left="432" w:hanging="432"/>
      </w:pPr>
      <w:r>
        <w:lastRenderedPageBreak/>
        <w:t>Appendix B:  Personal Protective Equipment for Infection Control</w:t>
      </w:r>
    </w:p>
    <w:p w14:paraId="77EE7BA2" w14:textId="7DF515FD" w:rsidR="007533F8" w:rsidRDefault="00E56E2A" w:rsidP="007533F8">
      <w:r>
        <w:t>A typical Infection Control Kit can comprise:</w:t>
      </w:r>
    </w:p>
    <w:tbl>
      <w:tblPr>
        <w:tblStyle w:val="TableGridLight1"/>
        <w:tblW w:w="9060" w:type="dxa"/>
        <w:jc w:val="center"/>
        <w:tblLayout w:type="fixed"/>
        <w:tblLook w:val="0000" w:firstRow="0" w:lastRow="0" w:firstColumn="0" w:lastColumn="0" w:noHBand="0" w:noVBand="0"/>
      </w:tblPr>
      <w:tblGrid>
        <w:gridCol w:w="4470"/>
        <w:gridCol w:w="4590"/>
      </w:tblGrid>
      <w:tr w:rsidR="007533F8" w:rsidRPr="003143E7" w14:paraId="7A587F0D" w14:textId="77777777" w:rsidTr="00E56E2A">
        <w:trPr>
          <w:trHeight w:val="635"/>
          <w:tblHeader/>
          <w:jc w:val="center"/>
        </w:trPr>
        <w:tc>
          <w:tcPr>
            <w:tcW w:w="4470" w:type="dxa"/>
            <w:shd w:val="clear" w:color="auto" w:fill="000000" w:themeFill="text1"/>
          </w:tcPr>
          <w:p w14:paraId="1D098DC3" w14:textId="77777777" w:rsidR="00E56E2A" w:rsidRPr="00E56E2A" w:rsidRDefault="00E56E2A" w:rsidP="00E56E2A">
            <w:pPr>
              <w:spacing w:line="240" w:lineRule="auto"/>
              <w:rPr>
                <w:color w:val="FFFFFF" w:themeColor="background1"/>
                <w:sz w:val="18"/>
                <w:szCs w:val="18"/>
              </w:rPr>
            </w:pPr>
            <w:r w:rsidRPr="00E56E2A">
              <w:rPr>
                <w:color w:val="FFFFFF" w:themeColor="background1"/>
                <w:sz w:val="18"/>
                <w:szCs w:val="18"/>
              </w:rPr>
              <w:t>Self Compiled Kit:</w:t>
            </w:r>
          </w:p>
          <w:p w14:paraId="7EF7F700" w14:textId="1A3276F0" w:rsidR="007533F8" w:rsidRPr="003143E7" w:rsidRDefault="007533F8" w:rsidP="007533F8">
            <w:pPr>
              <w:spacing w:line="240" w:lineRule="auto"/>
              <w:rPr>
                <w:color w:val="FFFFFF" w:themeColor="background1"/>
                <w:sz w:val="18"/>
                <w:szCs w:val="18"/>
              </w:rPr>
            </w:pPr>
          </w:p>
        </w:tc>
        <w:tc>
          <w:tcPr>
            <w:tcW w:w="4590" w:type="dxa"/>
            <w:shd w:val="clear" w:color="auto" w:fill="000000" w:themeFill="text1"/>
          </w:tcPr>
          <w:p w14:paraId="0A5AA35D" w14:textId="77777777" w:rsidR="00E56E2A" w:rsidRPr="00E56E2A" w:rsidRDefault="00E56E2A" w:rsidP="00E56E2A">
            <w:pPr>
              <w:spacing w:line="240" w:lineRule="auto"/>
              <w:rPr>
                <w:color w:val="FFFFFF" w:themeColor="background1"/>
                <w:sz w:val="18"/>
                <w:szCs w:val="18"/>
              </w:rPr>
            </w:pPr>
            <w:r w:rsidRPr="00E56E2A">
              <w:rPr>
                <w:color w:val="FFFFFF" w:themeColor="background1"/>
                <w:sz w:val="18"/>
                <w:szCs w:val="18"/>
              </w:rPr>
              <w:t>Commercially Bought Kit:</w:t>
            </w:r>
          </w:p>
          <w:p w14:paraId="09CBBD87" w14:textId="16245196" w:rsidR="007533F8" w:rsidRPr="003143E7" w:rsidRDefault="007533F8" w:rsidP="007533F8">
            <w:pPr>
              <w:spacing w:line="240" w:lineRule="auto"/>
              <w:rPr>
                <w:color w:val="FFFFFF" w:themeColor="background1"/>
                <w:sz w:val="18"/>
                <w:szCs w:val="18"/>
              </w:rPr>
            </w:pPr>
          </w:p>
        </w:tc>
      </w:tr>
      <w:tr w:rsidR="007533F8" w:rsidRPr="003143E7" w14:paraId="416CC4D1" w14:textId="77777777" w:rsidTr="00E56E2A">
        <w:trPr>
          <w:trHeight w:val="1892"/>
          <w:jc w:val="center"/>
        </w:trPr>
        <w:tc>
          <w:tcPr>
            <w:tcW w:w="4470" w:type="dxa"/>
          </w:tcPr>
          <w:p w14:paraId="08421807" w14:textId="7C28C100" w:rsidR="00E56E2A" w:rsidRDefault="00E56E2A" w:rsidP="00E56E2A">
            <w:pPr>
              <w:pStyle w:val="ListParagraph"/>
              <w:numPr>
                <w:ilvl w:val="0"/>
                <w:numId w:val="27"/>
              </w:numPr>
              <w:ind w:left="393" w:hanging="357"/>
              <w:contextualSpacing w:val="0"/>
            </w:pPr>
            <w:r>
              <w:t>Mouth to Mask Pocket Mask</w:t>
            </w:r>
          </w:p>
          <w:p w14:paraId="4E203197" w14:textId="4281060D" w:rsidR="00E56E2A" w:rsidRDefault="00E56E2A" w:rsidP="00E56E2A">
            <w:pPr>
              <w:pStyle w:val="ListParagraph"/>
              <w:numPr>
                <w:ilvl w:val="0"/>
                <w:numId w:val="27"/>
              </w:numPr>
              <w:ind w:left="393" w:hanging="357"/>
              <w:contextualSpacing w:val="0"/>
            </w:pPr>
            <w:r>
              <w:t>Disposable mask (if available)</w:t>
            </w:r>
          </w:p>
          <w:p w14:paraId="3B842B7F" w14:textId="6AD1EDAC" w:rsidR="00E56E2A" w:rsidRDefault="00E56E2A" w:rsidP="00E56E2A">
            <w:pPr>
              <w:pStyle w:val="ListParagraph"/>
              <w:numPr>
                <w:ilvl w:val="0"/>
                <w:numId w:val="27"/>
              </w:numPr>
              <w:ind w:left="393" w:hanging="357"/>
              <w:contextualSpacing w:val="0"/>
            </w:pPr>
            <w:r>
              <w:t>Heavy duty gloves</w:t>
            </w:r>
          </w:p>
          <w:p w14:paraId="2A788F3C" w14:textId="1297CE3B" w:rsidR="00E56E2A" w:rsidRDefault="00E56E2A" w:rsidP="00E56E2A">
            <w:pPr>
              <w:pStyle w:val="ListParagraph"/>
              <w:numPr>
                <w:ilvl w:val="0"/>
                <w:numId w:val="27"/>
              </w:numPr>
              <w:ind w:left="393" w:hanging="357"/>
              <w:contextualSpacing w:val="0"/>
            </w:pPr>
            <w:r>
              <w:t>Disposable gloves</w:t>
            </w:r>
          </w:p>
          <w:p w14:paraId="52DAAF01" w14:textId="64CF72E4" w:rsidR="00E56E2A" w:rsidRDefault="00E56E2A" w:rsidP="00E56E2A">
            <w:pPr>
              <w:pStyle w:val="ListParagraph"/>
              <w:numPr>
                <w:ilvl w:val="0"/>
                <w:numId w:val="27"/>
              </w:numPr>
              <w:ind w:left="393" w:hanging="357"/>
              <w:contextualSpacing w:val="0"/>
            </w:pPr>
            <w:r>
              <w:t>Plastic bag</w:t>
            </w:r>
          </w:p>
          <w:p w14:paraId="5131D198" w14:textId="05777D48" w:rsidR="00E56E2A" w:rsidRDefault="00E56E2A" w:rsidP="00E56E2A">
            <w:pPr>
              <w:pStyle w:val="ListParagraph"/>
              <w:numPr>
                <w:ilvl w:val="0"/>
                <w:numId w:val="27"/>
              </w:numPr>
              <w:ind w:left="393" w:hanging="357"/>
              <w:contextualSpacing w:val="0"/>
            </w:pPr>
            <w:r>
              <w:t>Goggles or eye shields.</w:t>
            </w:r>
          </w:p>
          <w:p w14:paraId="37F19FE1" w14:textId="540DEE93" w:rsidR="00E56E2A" w:rsidRDefault="00E56E2A" w:rsidP="00E56E2A">
            <w:pPr>
              <w:pStyle w:val="ListParagraph"/>
              <w:numPr>
                <w:ilvl w:val="0"/>
                <w:numId w:val="27"/>
              </w:numPr>
              <w:ind w:left="393" w:hanging="357"/>
              <w:contextualSpacing w:val="0"/>
            </w:pPr>
            <w:r>
              <w:t>Heavy duty disposable ‘Hazard Bag’</w:t>
            </w:r>
          </w:p>
          <w:p w14:paraId="300F0DAF" w14:textId="48127C94" w:rsidR="007533F8" w:rsidRPr="007533F8" w:rsidRDefault="007533F8" w:rsidP="00E56E2A">
            <w:pPr>
              <w:spacing w:before="0" w:after="0" w:line="240" w:lineRule="auto"/>
              <w:rPr>
                <w:sz w:val="18"/>
                <w:szCs w:val="18"/>
              </w:rPr>
            </w:pPr>
          </w:p>
        </w:tc>
        <w:tc>
          <w:tcPr>
            <w:tcW w:w="4590" w:type="dxa"/>
          </w:tcPr>
          <w:p w14:paraId="53F6BD27" w14:textId="3CF9EF14" w:rsidR="00E56E2A" w:rsidRDefault="00E56E2A" w:rsidP="00E56E2A">
            <w:pPr>
              <w:pStyle w:val="ListParagraph"/>
              <w:numPr>
                <w:ilvl w:val="0"/>
                <w:numId w:val="28"/>
              </w:numPr>
              <w:ind w:left="459" w:hanging="357"/>
              <w:contextualSpacing w:val="0"/>
            </w:pPr>
            <w:r>
              <w:t>Absorbent cloth and scissors</w:t>
            </w:r>
          </w:p>
          <w:p w14:paraId="3BC35F5A" w14:textId="5B559720" w:rsidR="00E56E2A" w:rsidRDefault="00E56E2A" w:rsidP="00E56E2A">
            <w:pPr>
              <w:pStyle w:val="ListParagraph"/>
              <w:numPr>
                <w:ilvl w:val="0"/>
                <w:numId w:val="28"/>
              </w:numPr>
              <w:ind w:left="459" w:hanging="357"/>
              <w:contextualSpacing w:val="0"/>
            </w:pPr>
            <w:r>
              <w:t>Antiseptic ampoule and hand towelette</w:t>
            </w:r>
          </w:p>
          <w:p w14:paraId="512DE5E6" w14:textId="50B14ABA" w:rsidR="00E56E2A" w:rsidRDefault="00E56E2A" w:rsidP="00E56E2A">
            <w:pPr>
              <w:pStyle w:val="ListParagraph"/>
              <w:numPr>
                <w:ilvl w:val="0"/>
                <w:numId w:val="28"/>
              </w:numPr>
              <w:ind w:left="459" w:hanging="357"/>
              <w:contextualSpacing w:val="0"/>
            </w:pPr>
            <w:r>
              <w:t>Latex gloves and apron</w:t>
            </w:r>
          </w:p>
          <w:p w14:paraId="68D9791A" w14:textId="3C8C8F7F" w:rsidR="00E56E2A" w:rsidRDefault="00E56E2A" w:rsidP="00E56E2A">
            <w:pPr>
              <w:pStyle w:val="ListParagraph"/>
              <w:numPr>
                <w:ilvl w:val="0"/>
                <w:numId w:val="28"/>
              </w:numPr>
              <w:ind w:left="459" w:hanging="357"/>
              <w:contextualSpacing w:val="0"/>
            </w:pPr>
            <w:r>
              <w:t>Blood spill sachet</w:t>
            </w:r>
          </w:p>
          <w:p w14:paraId="7A07BE65" w14:textId="7769D160" w:rsidR="00E56E2A" w:rsidRDefault="00E56E2A" w:rsidP="00E56E2A">
            <w:pPr>
              <w:pStyle w:val="ListParagraph"/>
              <w:numPr>
                <w:ilvl w:val="0"/>
                <w:numId w:val="28"/>
              </w:numPr>
              <w:ind w:left="459" w:hanging="357"/>
              <w:contextualSpacing w:val="0"/>
            </w:pPr>
            <w:r>
              <w:t>Face mask with eye shield</w:t>
            </w:r>
          </w:p>
          <w:p w14:paraId="162034BC" w14:textId="319252B3" w:rsidR="00E56E2A" w:rsidRDefault="00E56E2A" w:rsidP="00E56E2A">
            <w:pPr>
              <w:pStyle w:val="ListParagraph"/>
              <w:numPr>
                <w:ilvl w:val="0"/>
                <w:numId w:val="28"/>
              </w:numPr>
              <w:ind w:left="459" w:hanging="357"/>
              <w:contextualSpacing w:val="0"/>
            </w:pPr>
            <w:r>
              <w:t>Scoop and scraper</w:t>
            </w:r>
          </w:p>
          <w:p w14:paraId="6C93D681" w14:textId="557B7C8F" w:rsidR="00E56E2A" w:rsidRPr="007533F8" w:rsidRDefault="00E56E2A" w:rsidP="00E56E2A">
            <w:pPr>
              <w:pStyle w:val="ListParagraph"/>
              <w:numPr>
                <w:ilvl w:val="0"/>
                <w:numId w:val="28"/>
              </w:numPr>
              <w:ind w:left="459" w:hanging="357"/>
              <w:contextualSpacing w:val="0"/>
            </w:pPr>
            <w:r>
              <w:t>Yellow disposable ‘Hazard Bag’</w:t>
            </w:r>
          </w:p>
          <w:p w14:paraId="4C8CC512" w14:textId="661CE067" w:rsidR="007533F8" w:rsidRPr="002F2AF3" w:rsidRDefault="007533F8" w:rsidP="007533F8">
            <w:pPr>
              <w:spacing w:line="240" w:lineRule="auto"/>
              <w:rPr>
                <w:color w:val="000000" w:themeColor="text1"/>
                <w:sz w:val="18"/>
                <w:szCs w:val="18"/>
              </w:rPr>
            </w:pPr>
          </w:p>
        </w:tc>
      </w:tr>
    </w:tbl>
    <w:p w14:paraId="389C825F" w14:textId="3E597C6D" w:rsidR="00E56E2A" w:rsidRDefault="00E56E2A" w:rsidP="00E56E2A"/>
    <w:sectPr w:rsidR="00E56E2A" w:rsidSect="00702FA2">
      <w:headerReference w:type="default" r:id="rId12"/>
      <w:footerReference w:type="default" r:id="rId13"/>
      <w:pgSz w:w="11906" w:h="16838"/>
      <w:pgMar w:top="1510" w:right="1274" w:bottom="709" w:left="1440" w:header="708" w:footer="536"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FB0A2" w14:textId="77777777" w:rsidR="00161D82" w:rsidRDefault="00161D82" w:rsidP="00EE1066">
      <w:r>
        <w:separator/>
      </w:r>
    </w:p>
  </w:endnote>
  <w:endnote w:type="continuationSeparator" w:id="0">
    <w:p w14:paraId="607AAD8C" w14:textId="77777777" w:rsidR="00161D82" w:rsidRDefault="00161D82" w:rsidP="00EE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ource Sans Pro">
    <w:altName w:val="Arial"/>
    <w:charset w:val="00"/>
    <w:family w:val="swiss"/>
    <w:pitch w:val="variable"/>
    <w:sig w:usb0="600002F7" w:usb1="02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8"/>
      </w:rPr>
      <w:id w:val="-1176024342"/>
      <w:docPartObj>
        <w:docPartGallery w:val="Page Numbers (Bottom of Page)"/>
        <w:docPartUnique/>
      </w:docPartObj>
    </w:sdtPr>
    <w:sdtEndPr>
      <w:rPr>
        <w:color w:val="7F7F7F" w:themeColor="background1" w:themeShade="7F"/>
        <w:spacing w:val="60"/>
      </w:rPr>
    </w:sdtEndPr>
    <w:sdtContent>
      <w:p w14:paraId="6172BF46" w14:textId="439CCB8D" w:rsidR="00075393" w:rsidRPr="005063E2" w:rsidRDefault="00075393" w:rsidP="005063E2">
        <w:pPr>
          <w:pStyle w:val="Footer"/>
          <w:pBdr>
            <w:top w:val="single" w:sz="4" w:space="1" w:color="D9D9D9" w:themeColor="background1" w:themeShade="D9"/>
          </w:pBdr>
          <w:rPr>
            <w:b/>
            <w:bCs/>
            <w:sz w:val="16"/>
            <w:szCs w:val="18"/>
          </w:rPr>
        </w:pPr>
        <w:r w:rsidRPr="005063E2">
          <w:rPr>
            <w:sz w:val="16"/>
            <w:szCs w:val="18"/>
          </w:rPr>
          <w:fldChar w:fldCharType="begin"/>
        </w:r>
        <w:r w:rsidRPr="005063E2">
          <w:rPr>
            <w:sz w:val="16"/>
            <w:szCs w:val="18"/>
          </w:rPr>
          <w:instrText xml:space="preserve"> PAGE   \* MERGEFORMAT </w:instrText>
        </w:r>
        <w:r w:rsidRPr="005063E2">
          <w:rPr>
            <w:sz w:val="16"/>
            <w:szCs w:val="18"/>
          </w:rPr>
          <w:fldChar w:fldCharType="separate"/>
        </w:r>
        <w:r w:rsidR="007167BA" w:rsidRPr="007167BA">
          <w:rPr>
            <w:b/>
            <w:bCs/>
            <w:noProof/>
            <w:sz w:val="16"/>
            <w:szCs w:val="18"/>
          </w:rPr>
          <w:t>1</w:t>
        </w:r>
        <w:r w:rsidRPr="005063E2">
          <w:rPr>
            <w:b/>
            <w:bCs/>
            <w:noProof/>
            <w:sz w:val="16"/>
            <w:szCs w:val="18"/>
          </w:rPr>
          <w:fldChar w:fldCharType="end"/>
        </w:r>
        <w:r w:rsidRPr="005063E2">
          <w:rPr>
            <w:b/>
            <w:bCs/>
            <w:sz w:val="16"/>
            <w:szCs w:val="18"/>
          </w:rPr>
          <w:t xml:space="preserve"> | </w:t>
        </w:r>
        <w:r w:rsidRPr="005063E2">
          <w:rPr>
            <w:color w:val="7F7F7F" w:themeColor="background1" w:themeShade="7F"/>
            <w:spacing w:val="60"/>
            <w:sz w:val="16"/>
            <w:szCs w:val="18"/>
          </w:rPr>
          <w:t>Page</w:t>
        </w:r>
        <w:r w:rsidRPr="005063E2">
          <w:rPr>
            <w:color w:val="7F7F7F" w:themeColor="background1" w:themeShade="7F"/>
            <w:spacing w:val="60"/>
            <w:sz w:val="16"/>
            <w:szCs w:val="18"/>
          </w:rPr>
          <w:tab/>
        </w:r>
        <w:r w:rsidRPr="005063E2">
          <w:rPr>
            <w:sz w:val="16"/>
            <w:szCs w:val="18"/>
          </w:rPr>
          <w:t>Endorsed by:</w:t>
        </w:r>
        <w:r>
          <w:rPr>
            <w:sz w:val="16"/>
            <w:szCs w:val="18"/>
          </w:rPr>
          <w:t xml:space="preserve"> </w:t>
        </w:r>
        <w:r w:rsidRPr="00747D75">
          <w:rPr>
            <w:color w:val="FF0000"/>
            <w:sz w:val="16"/>
            <w:szCs w:val="18"/>
          </w:rPr>
          <w:t>Insert Name</w:t>
        </w:r>
        <w:r w:rsidRPr="005063E2">
          <w:rPr>
            <w:sz w:val="16"/>
            <w:szCs w:val="18"/>
          </w:rPr>
          <w:tab/>
          <w:t>Date:</w:t>
        </w:r>
        <w:r>
          <w:rPr>
            <w:sz w:val="16"/>
            <w:szCs w:val="18"/>
          </w:rPr>
          <w:t xml:space="preserve"> </w:t>
        </w:r>
        <w:r w:rsidRPr="00747D75">
          <w:rPr>
            <w:color w:val="FF0000"/>
            <w:sz w:val="16"/>
            <w:szCs w:val="18"/>
          </w:rPr>
          <w:t xml:space="preserve">Insert </w:t>
        </w:r>
        <w:r>
          <w:rPr>
            <w:color w:val="FF0000"/>
            <w:sz w:val="16"/>
            <w:szCs w:val="18"/>
          </w:rPr>
          <w:t>Date</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49445" w14:textId="77777777" w:rsidR="00161D82" w:rsidRDefault="00161D82" w:rsidP="00EE1066">
      <w:r>
        <w:separator/>
      </w:r>
    </w:p>
  </w:footnote>
  <w:footnote w:type="continuationSeparator" w:id="0">
    <w:p w14:paraId="528E1ACD" w14:textId="77777777" w:rsidR="00161D82" w:rsidRDefault="00161D82" w:rsidP="00EE10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05127" w14:textId="0E65B8DB" w:rsidR="00075393" w:rsidRPr="00966585" w:rsidRDefault="00075393" w:rsidP="00A9363E">
    <w:pPr>
      <w:pStyle w:val="Header"/>
      <w:pBdr>
        <w:bottom w:val="single" w:sz="4" w:space="1" w:color="auto"/>
      </w:pBdr>
      <w:rPr>
        <w:sz w:val="28"/>
        <w:szCs w:val="32"/>
      </w:rPr>
    </w:pPr>
    <w:r>
      <w:rPr>
        <w:sz w:val="28"/>
        <w:szCs w:val="28"/>
      </w:rPr>
      <w:t>Infection Control Procedure</w:t>
    </w:r>
    <w:r w:rsidR="009E0BA0">
      <w:rPr>
        <w:sz w:val="28"/>
        <w:szCs w:val="28"/>
      </w:rPr>
      <w:br/>
    </w:r>
  </w:p>
  <w:p w14:paraId="27D27E6D" w14:textId="347F4AD7" w:rsidR="00075393" w:rsidRPr="00A9363E" w:rsidRDefault="00075393" w:rsidP="00A9363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6FF"/>
    <w:multiLevelType w:val="multilevel"/>
    <w:tmpl w:val="4CFA862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8926BC7"/>
    <w:multiLevelType w:val="hybridMultilevel"/>
    <w:tmpl w:val="19402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1AC"/>
    <w:multiLevelType w:val="hybridMultilevel"/>
    <w:tmpl w:val="5C4A1796"/>
    <w:lvl w:ilvl="0" w:tplc="DEE45A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01A74"/>
    <w:multiLevelType w:val="hybridMultilevel"/>
    <w:tmpl w:val="00B8ED62"/>
    <w:lvl w:ilvl="0" w:tplc="7E5C1D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7A76B5"/>
    <w:multiLevelType w:val="hybridMultilevel"/>
    <w:tmpl w:val="86FABFB2"/>
    <w:lvl w:ilvl="0" w:tplc="DEE45A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41D41"/>
    <w:multiLevelType w:val="hybridMultilevel"/>
    <w:tmpl w:val="0FF6D2E0"/>
    <w:lvl w:ilvl="0" w:tplc="DEE45A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D0028"/>
    <w:multiLevelType w:val="hybridMultilevel"/>
    <w:tmpl w:val="7BFE4B6E"/>
    <w:lvl w:ilvl="0" w:tplc="DEE45A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0F67C2"/>
    <w:multiLevelType w:val="hybridMultilevel"/>
    <w:tmpl w:val="D590B2FA"/>
    <w:lvl w:ilvl="0" w:tplc="7A884352">
      <w:start w:val="1"/>
      <w:numFmt w:val="bullet"/>
      <w:lvlText w:val=""/>
      <w:lvlJc w:val="left"/>
      <w:pPr>
        <w:ind w:left="360" w:hanging="360"/>
      </w:pPr>
      <w:rPr>
        <w:rFonts w:ascii="Symbol" w:hAnsi="Symbol" w:hint="default"/>
      </w:rPr>
    </w:lvl>
    <w:lvl w:ilvl="1" w:tplc="BD564120">
      <w:start w:val="1"/>
      <w:numFmt w:val="bullet"/>
      <w:pStyle w:val="ListParagraph"/>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B0E7732"/>
    <w:multiLevelType w:val="hybridMultilevel"/>
    <w:tmpl w:val="2AA0B6FA"/>
    <w:lvl w:ilvl="0" w:tplc="DEE45A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BA2E1C"/>
    <w:multiLevelType w:val="hybridMultilevel"/>
    <w:tmpl w:val="33C6BF28"/>
    <w:lvl w:ilvl="0" w:tplc="DEE45A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416C9D"/>
    <w:multiLevelType w:val="hybridMultilevel"/>
    <w:tmpl w:val="FE8A79A0"/>
    <w:lvl w:ilvl="0" w:tplc="DEE45A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A407B7"/>
    <w:multiLevelType w:val="hybridMultilevel"/>
    <w:tmpl w:val="5F00D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9975C8"/>
    <w:multiLevelType w:val="hybridMultilevel"/>
    <w:tmpl w:val="8424D3BE"/>
    <w:lvl w:ilvl="0" w:tplc="7E5C1D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1686D15"/>
    <w:multiLevelType w:val="multilevel"/>
    <w:tmpl w:val="35508F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7E6046"/>
    <w:multiLevelType w:val="hybridMultilevel"/>
    <w:tmpl w:val="76481CDC"/>
    <w:lvl w:ilvl="0" w:tplc="7E5C1D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B6F21F5"/>
    <w:multiLevelType w:val="hybridMultilevel"/>
    <w:tmpl w:val="CF128BAE"/>
    <w:lvl w:ilvl="0" w:tplc="7E5C1D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3F163EB"/>
    <w:multiLevelType w:val="hybridMultilevel"/>
    <w:tmpl w:val="135870E2"/>
    <w:lvl w:ilvl="0" w:tplc="DEE45A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29404E"/>
    <w:multiLevelType w:val="hybridMultilevel"/>
    <w:tmpl w:val="461634CE"/>
    <w:lvl w:ilvl="0" w:tplc="7E5C1D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A1E59C1"/>
    <w:multiLevelType w:val="hybridMultilevel"/>
    <w:tmpl w:val="24FE880E"/>
    <w:lvl w:ilvl="0" w:tplc="DEE45A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A42597"/>
    <w:multiLevelType w:val="hybridMultilevel"/>
    <w:tmpl w:val="A120D6B6"/>
    <w:lvl w:ilvl="0" w:tplc="DEE45A6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CE2D60"/>
    <w:multiLevelType w:val="hybridMultilevel"/>
    <w:tmpl w:val="155E22C8"/>
    <w:lvl w:ilvl="0" w:tplc="DEE45A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1E1329"/>
    <w:multiLevelType w:val="hybridMultilevel"/>
    <w:tmpl w:val="675A69E0"/>
    <w:lvl w:ilvl="0" w:tplc="7E5C1D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E974CDF"/>
    <w:multiLevelType w:val="hybridMultilevel"/>
    <w:tmpl w:val="85743B20"/>
    <w:lvl w:ilvl="0" w:tplc="DEE45A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5"/>
  </w:num>
  <w:num w:numId="5">
    <w:abstractNumId w:val="11"/>
  </w:num>
  <w:num w:numId="6">
    <w:abstractNumId w:val="8"/>
  </w:num>
  <w:num w:numId="7">
    <w:abstractNumId w:val="18"/>
  </w:num>
  <w:num w:numId="8">
    <w:abstractNumId w:val="1"/>
  </w:num>
  <w:num w:numId="9">
    <w:abstractNumId w:val="2"/>
  </w:num>
  <w:num w:numId="10">
    <w:abstractNumId w:val="6"/>
  </w:num>
  <w:num w:numId="11">
    <w:abstractNumId w:val="12"/>
  </w:num>
  <w:num w:numId="12">
    <w:abstractNumId w:val="15"/>
  </w:num>
  <w:num w:numId="13">
    <w:abstractNumId w:val="17"/>
  </w:num>
  <w:num w:numId="14">
    <w:abstractNumId w:val="14"/>
  </w:num>
  <w:num w:numId="15">
    <w:abstractNumId w:val="3"/>
  </w:num>
  <w:num w:numId="16">
    <w:abstractNumId w:val="21"/>
  </w:num>
  <w:num w:numId="17">
    <w:abstractNumId w:val="13"/>
  </w:num>
  <w:num w:numId="18">
    <w:abstractNumId w:val="4"/>
  </w:num>
  <w:num w:numId="19">
    <w:abstractNumId w:val="7"/>
  </w:num>
  <w:num w:numId="20">
    <w:abstractNumId w:val="7"/>
  </w:num>
  <w:num w:numId="21">
    <w:abstractNumId w:val="7"/>
  </w:num>
  <w:num w:numId="22">
    <w:abstractNumId w:val="7"/>
  </w:num>
  <w:num w:numId="23">
    <w:abstractNumId w:val="19"/>
  </w:num>
  <w:num w:numId="24">
    <w:abstractNumId w:val="7"/>
  </w:num>
  <w:num w:numId="25">
    <w:abstractNumId w:val="7"/>
  </w:num>
  <w:num w:numId="26">
    <w:abstractNumId w:val="20"/>
  </w:num>
  <w:num w:numId="27">
    <w:abstractNumId w:val="22"/>
  </w:num>
  <w:num w:numId="28">
    <w:abstractNumId w:val="16"/>
  </w:num>
  <w:num w:numId="2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Qyt7QwtDAxNTAzMLdU0lEKTi0uzszPAykwqgUAhykg0SwAAAA="/>
  </w:docVars>
  <w:rsids>
    <w:rsidRoot w:val="004F0CC3"/>
    <w:rsid w:val="00005B11"/>
    <w:rsid w:val="000277A8"/>
    <w:rsid w:val="00075393"/>
    <w:rsid w:val="000A2233"/>
    <w:rsid w:val="000E2160"/>
    <w:rsid w:val="00105CFB"/>
    <w:rsid w:val="00124B86"/>
    <w:rsid w:val="0014084E"/>
    <w:rsid w:val="00161D82"/>
    <w:rsid w:val="00170222"/>
    <w:rsid w:val="0019712F"/>
    <w:rsid w:val="001C4173"/>
    <w:rsid w:val="001E69B9"/>
    <w:rsid w:val="00273F22"/>
    <w:rsid w:val="002809CF"/>
    <w:rsid w:val="0035056E"/>
    <w:rsid w:val="003975BB"/>
    <w:rsid w:val="003C23DB"/>
    <w:rsid w:val="003F5061"/>
    <w:rsid w:val="004D67A7"/>
    <w:rsid w:val="004F0CC3"/>
    <w:rsid w:val="005063E2"/>
    <w:rsid w:val="005218A9"/>
    <w:rsid w:val="005448EE"/>
    <w:rsid w:val="005D0395"/>
    <w:rsid w:val="005F05CA"/>
    <w:rsid w:val="005F1F01"/>
    <w:rsid w:val="00613114"/>
    <w:rsid w:val="0062449D"/>
    <w:rsid w:val="006525E4"/>
    <w:rsid w:val="00702FA2"/>
    <w:rsid w:val="007167BA"/>
    <w:rsid w:val="00716A3D"/>
    <w:rsid w:val="00722C8E"/>
    <w:rsid w:val="00727977"/>
    <w:rsid w:val="00747D75"/>
    <w:rsid w:val="007533F8"/>
    <w:rsid w:val="0075507F"/>
    <w:rsid w:val="00784E06"/>
    <w:rsid w:val="007A3B46"/>
    <w:rsid w:val="007A4946"/>
    <w:rsid w:val="00800554"/>
    <w:rsid w:val="00834F61"/>
    <w:rsid w:val="008360D7"/>
    <w:rsid w:val="008772A6"/>
    <w:rsid w:val="008A15AE"/>
    <w:rsid w:val="009026D7"/>
    <w:rsid w:val="00907A45"/>
    <w:rsid w:val="0092571F"/>
    <w:rsid w:val="00926306"/>
    <w:rsid w:val="009456C4"/>
    <w:rsid w:val="009A0371"/>
    <w:rsid w:val="009A141D"/>
    <w:rsid w:val="009C0459"/>
    <w:rsid w:val="009D36DC"/>
    <w:rsid w:val="009E0BA0"/>
    <w:rsid w:val="00A53CCE"/>
    <w:rsid w:val="00A74638"/>
    <w:rsid w:val="00A84B12"/>
    <w:rsid w:val="00A9363E"/>
    <w:rsid w:val="00A97B76"/>
    <w:rsid w:val="00AB27B4"/>
    <w:rsid w:val="00AF444E"/>
    <w:rsid w:val="00B33113"/>
    <w:rsid w:val="00B749E3"/>
    <w:rsid w:val="00BA1BA5"/>
    <w:rsid w:val="00BF57AD"/>
    <w:rsid w:val="00C20CBB"/>
    <w:rsid w:val="00C24CE4"/>
    <w:rsid w:val="00C3726A"/>
    <w:rsid w:val="00C97E95"/>
    <w:rsid w:val="00CA452B"/>
    <w:rsid w:val="00CB4750"/>
    <w:rsid w:val="00CE3613"/>
    <w:rsid w:val="00CE599A"/>
    <w:rsid w:val="00D318C6"/>
    <w:rsid w:val="00D37D8A"/>
    <w:rsid w:val="00D40C74"/>
    <w:rsid w:val="00D63A0D"/>
    <w:rsid w:val="00D77602"/>
    <w:rsid w:val="00D87181"/>
    <w:rsid w:val="00DA21D5"/>
    <w:rsid w:val="00DA2B98"/>
    <w:rsid w:val="00DA51FF"/>
    <w:rsid w:val="00DC43AE"/>
    <w:rsid w:val="00DE2538"/>
    <w:rsid w:val="00DF3288"/>
    <w:rsid w:val="00E54A7F"/>
    <w:rsid w:val="00E56E2A"/>
    <w:rsid w:val="00E640C2"/>
    <w:rsid w:val="00E81237"/>
    <w:rsid w:val="00E95D2D"/>
    <w:rsid w:val="00EB4A3B"/>
    <w:rsid w:val="00EC26E2"/>
    <w:rsid w:val="00EE0F36"/>
    <w:rsid w:val="00EE1066"/>
    <w:rsid w:val="00EE79D7"/>
    <w:rsid w:val="00F072D0"/>
    <w:rsid w:val="00F925CB"/>
    <w:rsid w:val="00FC7FEE"/>
    <w:rsid w:val="00FF3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2C3EC1"/>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66"/>
    <w:pPr>
      <w:spacing w:before="120" w:after="120" w:line="259" w:lineRule="auto"/>
    </w:pPr>
    <w:rPr>
      <w:rFonts w:ascii="Arial" w:eastAsiaTheme="minorHAnsi" w:hAnsi="Arial" w:cs="Arial"/>
      <w:sz w:val="20"/>
      <w:szCs w:val="22"/>
      <w:lang w:val="en-AU"/>
    </w:rPr>
  </w:style>
  <w:style w:type="paragraph" w:styleId="Heading1">
    <w:name w:val="heading 1"/>
    <w:basedOn w:val="Heading2"/>
    <w:next w:val="Normal"/>
    <w:link w:val="Heading1Char"/>
    <w:uiPriority w:val="9"/>
    <w:qFormat/>
    <w:rsid w:val="00C20CBB"/>
    <w:pPr>
      <w:numPr>
        <w:ilvl w:val="0"/>
      </w:numPr>
      <w:spacing w:before="480"/>
      <w:outlineLvl w:val="0"/>
    </w:pPr>
    <w:rPr>
      <w:color w:val="4F81BD" w:themeColor="accent1"/>
      <w:sz w:val="28"/>
    </w:rPr>
  </w:style>
  <w:style w:type="paragraph" w:styleId="Heading2">
    <w:name w:val="heading 2"/>
    <w:basedOn w:val="Normal"/>
    <w:next w:val="Normal"/>
    <w:link w:val="Heading2Char"/>
    <w:uiPriority w:val="9"/>
    <w:unhideWhenUsed/>
    <w:qFormat/>
    <w:rsid w:val="00C20CBB"/>
    <w:pPr>
      <w:keepNext/>
      <w:keepLines/>
      <w:numPr>
        <w:ilvl w:val="1"/>
        <w:numId w:val="1"/>
      </w:numPr>
      <w:spacing w:before="240" w:after="240"/>
      <w:outlineLvl w:val="1"/>
    </w:pPr>
    <w:rPr>
      <w:rFonts w:eastAsiaTheme="majorEastAsia"/>
      <w:bCs/>
      <w:sz w:val="24"/>
      <w:szCs w:val="24"/>
    </w:rPr>
  </w:style>
  <w:style w:type="paragraph" w:styleId="Heading3">
    <w:name w:val="heading 3"/>
    <w:basedOn w:val="Normal"/>
    <w:next w:val="Normal"/>
    <w:link w:val="Heading3Char"/>
    <w:uiPriority w:val="9"/>
    <w:unhideWhenUsed/>
    <w:qFormat/>
    <w:rsid w:val="00E640C2"/>
    <w:pPr>
      <w:keepNext/>
      <w:keepLines/>
      <w:numPr>
        <w:ilvl w:val="2"/>
        <w:numId w:val="1"/>
      </w:numPr>
      <w:outlineLvl w:val="2"/>
    </w:pPr>
    <w:rPr>
      <w:rFonts w:eastAsiaTheme="majorEastAsia"/>
      <w:szCs w:val="24"/>
    </w:rPr>
  </w:style>
  <w:style w:type="paragraph" w:styleId="Heading4">
    <w:name w:val="heading 4"/>
    <w:basedOn w:val="Normal"/>
    <w:next w:val="Normal"/>
    <w:link w:val="Heading4Char"/>
    <w:uiPriority w:val="9"/>
    <w:semiHidden/>
    <w:unhideWhenUsed/>
    <w:qFormat/>
    <w:rsid w:val="00A53CCE"/>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53CCE"/>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53CCE"/>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53CCE"/>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53CC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3CC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CBB"/>
    <w:rPr>
      <w:rFonts w:ascii="Arial" w:eastAsiaTheme="majorEastAsia" w:hAnsi="Arial" w:cs="Arial"/>
      <w:bCs/>
      <w:color w:val="4F81BD" w:themeColor="accent1"/>
      <w:sz w:val="28"/>
      <w:lang w:val="en-AU"/>
    </w:rPr>
  </w:style>
  <w:style w:type="character" w:customStyle="1" w:styleId="A2">
    <w:name w:val="A2"/>
    <w:uiPriority w:val="99"/>
    <w:rsid w:val="004F0CC3"/>
    <w:rPr>
      <w:rFonts w:cs="Source Sans Pro"/>
      <w:b/>
      <w:bCs/>
      <w:color w:val="000000"/>
      <w:sz w:val="32"/>
      <w:szCs w:val="32"/>
    </w:rPr>
  </w:style>
  <w:style w:type="paragraph" w:styleId="ListParagraph">
    <w:name w:val="List Paragraph"/>
    <w:basedOn w:val="Normal"/>
    <w:uiPriority w:val="34"/>
    <w:qFormat/>
    <w:rsid w:val="00EE1066"/>
    <w:pPr>
      <w:numPr>
        <w:ilvl w:val="1"/>
        <w:numId w:val="2"/>
      </w:numPr>
      <w:contextualSpacing/>
    </w:pPr>
  </w:style>
  <w:style w:type="paragraph" w:styleId="Footer">
    <w:name w:val="footer"/>
    <w:basedOn w:val="Normal"/>
    <w:link w:val="FooterChar"/>
    <w:uiPriority w:val="99"/>
    <w:unhideWhenUsed/>
    <w:rsid w:val="004F0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CC3"/>
    <w:rPr>
      <w:rFonts w:eastAsiaTheme="minorHAnsi"/>
      <w:sz w:val="22"/>
      <w:szCs w:val="22"/>
      <w:lang w:val="en-AU"/>
    </w:rPr>
  </w:style>
  <w:style w:type="paragraph" w:styleId="BalloonText">
    <w:name w:val="Balloon Text"/>
    <w:basedOn w:val="Normal"/>
    <w:link w:val="BalloonTextChar"/>
    <w:uiPriority w:val="99"/>
    <w:semiHidden/>
    <w:unhideWhenUsed/>
    <w:rsid w:val="004F0C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0CC3"/>
    <w:rPr>
      <w:rFonts w:ascii="Lucida Grande" w:eastAsiaTheme="minorHAnsi" w:hAnsi="Lucida Grande" w:cs="Lucida Grande"/>
      <w:sz w:val="18"/>
      <w:szCs w:val="18"/>
      <w:lang w:val="en-AU"/>
    </w:rPr>
  </w:style>
  <w:style w:type="paragraph" w:styleId="TOC1">
    <w:name w:val="toc 1"/>
    <w:basedOn w:val="Normal"/>
    <w:next w:val="Normal"/>
    <w:autoRedefine/>
    <w:uiPriority w:val="39"/>
    <w:unhideWhenUsed/>
    <w:rsid w:val="00747D75"/>
    <w:rPr>
      <w:b/>
      <w:bCs/>
      <w:szCs w:val="20"/>
    </w:rPr>
  </w:style>
  <w:style w:type="paragraph" w:styleId="TOC2">
    <w:name w:val="toc 2"/>
    <w:basedOn w:val="Normal"/>
    <w:next w:val="Normal"/>
    <w:autoRedefine/>
    <w:uiPriority w:val="39"/>
    <w:unhideWhenUsed/>
    <w:rsid w:val="00747D75"/>
    <w:pPr>
      <w:spacing w:before="0" w:after="0"/>
      <w:ind w:left="200"/>
    </w:pPr>
    <w:rPr>
      <w:szCs w:val="20"/>
    </w:rPr>
  </w:style>
  <w:style w:type="paragraph" w:styleId="TOC3">
    <w:name w:val="toc 3"/>
    <w:basedOn w:val="Normal"/>
    <w:next w:val="Normal"/>
    <w:autoRedefine/>
    <w:uiPriority w:val="39"/>
    <w:unhideWhenUsed/>
    <w:rsid w:val="00747D75"/>
    <w:pPr>
      <w:spacing w:before="0" w:after="0"/>
      <w:ind w:left="400"/>
    </w:pPr>
    <w:rPr>
      <w:iCs/>
      <w:szCs w:val="20"/>
    </w:rPr>
  </w:style>
  <w:style w:type="paragraph" w:styleId="TOC4">
    <w:name w:val="toc 4"/>
    <w:basedOn w:val="Normal"/>
    <w:next w:val="Normal"/>
    <w:autoRedefine/>
    <w:uiPriority w:val="39"/>
    <w:unhideWhenUsed/>
    <w:rsid w:val="00E81237"/>
    <w:pPr>
      <w:spacing w:before="0" w:after="0"/>
      <w:ind w:left="600"/>
    </w:pPr>
    <w:rPr>
      <w:rFonts w:asciiTheme="minorHAnsi" w:hAnsiTheme="minorHAnsi"/>
      <w:sz w:val="18"/>
      <w:szCs w:val="18"/>
    </w:rPr>
  </w:style>
  <w:style w:type="paragraph" w:styleId="TOC5">
    <w:name w:val="toc 5"/>
    <w:basedOn w:val="Normal"/>
    <w:next w:val="Normal"/>
    <w:autoRedefine/>
    <w:uiPriority w:val="39"/>
    <w:unhideWhenUsed/>
    <w:rsid w:val="00E81237"/>
    <w:pPr>
      <w:spacing w:before="0" w:after="0"/>
      <w:ind w:left="800"/>
    </w:pPr>
    <w:rPr>
      <w:rFonts w:asciiTheme="minorHAnsi" w:hAnsiTheme="minorHAnsi"/>
      <w:sz w:val="18"/>
      <w:szCs w:val="18"/>
    </w:rPr>
  </w:style>
  <w:style w:type="paragraph" w:styleId="TOC6">
    <w:name w:val="toc 6"/>
    <w:basedOn w:val="Normal"/>
    <w:next w:val="Normal"/>
    <w:autoRedefine/>
    <w:uiPriority w:val="39"/>
    <w:unhideWhenUsed/>
    <w:rsid w:val="00E81237"/>
    <w:pPr>
      <w:spacing w:before="0" w:after="0"/>
      <w:ind w:left="1000"/>
    </w:pPr>
    <w:rPr>
      <w:rFonts w:asciiTheme="minorHAnsi" w:hAnsiTheme="minorHAnsi"/>
      <w:sz w:val="18"/>
      <w:szCs w:val="18"/>
    </w:rPr>
  </w:style>
  <w:style w:type="paragraph" w:styleId="TOC7">
    <w:name w:val="toc 7"/>
    <w:basedOn w:val="Normal"/>
    <w:next w:val="Normal"/>
    <w:autoRedefine/>
    <w:uiPriority w:val="39"/>
    <w:unhideWhenUsed/>
    <w:rsid w:val="00E81237"/>
    <w:pPr>
      <w:spacing w:before="0" w:after="0"/>
      <w:ind w:left="1200"/>
    </w:pPr>
    <w:rPr>
      <w:rFonts w:asciiTheme="minorHAnsi" w:hAnsiTheme="minorHAnsi"/>
      <w:sz w:val="18"/>
      <w:szCs w:val="18"/>
    </w:rPr>
  </w:style>
  <w:style w:type="paragraph" w:styleId="TOC8">
    <w:name w:val="toc 8"/>
    <w:basedOn w:val="Normal"/>
    <w:next w:val="Normal"/>
    <w:autoRedefine/>
    <w:uiPriority w:val="39"/>
    <w:unhideWhenUsed/>
    <w:rsid w:val="00E81237"/>
    <w:pPr>
      <w:spacing w:before="0" w:after="0"/>
      <w:ind w:left="1400"/>
    </w:pPr>
    <w:rPr>
      <w:rFonts w:asciiTheme="minorHAnsi" w:hAnsiTheme="minorHAnsi"/>
      <w:sz w:val="18"/>
      <w:szCs w:val="18"/>
    </w:rPr>
  </w:style>
  <w:style w:type="paragraph" w:styleId="TOC9">
    <w:name w:val="toc 9"/>
    <w:basedOn w:val="Normal"/>
    <w:next w:val="Normal"/>
    <w:autoRedefine/>
    <w:uiPriority w:val="39"/>
    <w:unhideWhenUsed/>
    <w:rsid w:val="00E81237"/>
    <w:pPr>
      <w:spacing w:before="0" w:after="0"/>
      <w:ind w:left="1600"/>
    </w:pPr>
    <w:rPr>
      <w:rFonts w:asciiTheme="minorHAnsi" w:hAnsiTheme="minorHAnsi"/>
      <w:sz w:val="18"/>
      <w:szCs w:val="18"/>
    </w:rPr>
  </w:style>
  <w:style w:type="character" w:customStyle="1" w:styleId="Heading2Char">
    <w:name w:val="Heading 2 Char"/>
    <w:basedOn w:val="DefaultParagraphFont"/>
    <w:link w:val="Heading2"/>
    <w:uiPriority w:val="9"/>
    <w:rsid w:val="00C20CBB"/>
    <w:rPr>
      <w:rFonts w:ascii="Arial" w:eastAsiaTheme="majorEastAsia" w:hAnsi="Arial" w:cs="Arial"/>
      <w:bCs/>
      <w:lang w:val="en-AU"/>
    </w:rPr>
  </w:style>
  <w:style w:type="character" w:styleId="Hyperlink">
    <w:name w:val="Hyperlink"/>
    <w:basedOn w:val="DefaultParagraphFont"/>
    <w:unhideWhenUsed/>
    <w:rsid w:val="007A3B46"/>
    <w:rPr>
      <w:color w:val="0000FF" w:themeColor="hyperlink"/>
      <w:u w:val="single"/>
    </w:rPr>
  </w:style>
  <w:style w:type="paragraph" w:customStyle="1" w:styleId="Default">
    <w:name w:val="Default"/>
    <w:rsid w:val="00CB4750"/>
    <w:pPr>
      <w:widowControl w:val="0"/>
      <w:autoSpaceDE w:val="0"/>
      <w:autoSpaceDN w:val="0"/>
      <w:adjustRightInd w:val="0"/>
    </w:pPr>
    <w:rPr>
      <w:rFonts w:ascii="Arial" w:hAnsi="Arial" w:cs="Arial"/>
      <w:color w:val="000000"/>
    </w:rPr>
  </w:style>
  <w:style w:type="character" w:customStyle="1" w:styleId="Heading3Char">
    <w:name w:val="Heading 3 Char"/>
    <w:basedOn w:val="DefaultParagraphFont"/>
    <w:link w:val="Heading3"/>
    <w:uiPriority w:val="9"/>
    <w:rsid w:val="00E640C2"/>
    <w:rPr>
      <w:rFonts w:ascii="Arial" w:eastAsiaTheme="majorEastAsia" w:hAnsi="Arial" w:cs="Arial"/>
      <w:sz w:val="20"/>
      <w:lang w:val="en-AU"/>
    </w:rPr>
  </w:style>
  <w:style w:type="character" w:customStyle="1" w:styleId="Heading4Char">
    <w:name w:val="Heading 4 Char"/>
    <w:basedOn w:val="DefaultParagraphFont"/>
    <w:link w:val="Heading4"/>
    <w:uiPriority w:val="9"/>
    <w:semiHidden/>
    <w:rsid w:val="00A53CCE"/>
    <w:rPr>
      <w:rFonts w:asciiTheme="majorHAnsi" w:eastAsiaTheme="majorEastAsia" w:hAnsiTheme="majorHAnsi" w:cstheme="majorBidi"/>
      <w:i/>
      <w:iCs/>
      <w:color w:val="365F91" w:themeColor="accent1" w:themeShade="BF"/>
      <w:sz w:val="20"/>
      <w:szCs w:val="22"/>
      <w:lang w:val="en-AU"/>
    </w:rPr>
  </w:style>
  <w:style w:type="character" w:customStyle="1" w:styleId="Heading5Char">
    <w:name w:val="Heading 5 Char"/>
    <w:basedOn w:val="DefaultParagraphFont"/>
    <w:link w:val="Heading5"/>
    <w:uiPriority w:val="9"/>
    <w:semiHidden/>
    <w:rsid w:val="00A53CCE"/>
    <w:rPr>
      <w:rFonts w:asciiTheme="majorHAnsi" w:eastAsiaTheme="majorEastAsia" w:hAnsiTheme="majorHAnsi" w:cstheme="majorBidi"/>
      <w:color w:val="365F91" w:themeColor="accent1" w:themeShade="BF"/>
      <w:sz w:val="20"/>
      <w:szCs w:val="22"/>
      <w:lang w:val="en-AU"/>
    </w:rPr>
  </w:style>
  <w:style w:type="character" w:customStyle="1" w:styleId="Heading6Char">
    <w:name w:val="Heading 6 Char"/>
    <w:basedOn w:val="DefaultParagraphFont"/>
    <w:link w:val="Heading6"/>
    <w:uiPriority w:val="9"/>
    <w:semiHidden/>
    <w:rsid w:val="00A53CCE"/>
    <w:rPr>
      <w:rFonts w:asciiTheme="majorHAnsi" w:eastAsiaTheme="majorEastAsia" w:hAnsiTheme="majorHAnsi" w:cstheme="majorBidi"/>
      <w:color w:val="243F60" w:themeColor="accent1" w:themeShade="7F"/>
      <w:sz w:val="20"/>
      <w:szCs w:val="22"/>
      <w:lang w:val="en-AU"/>
    </w:rPr>
  </w:style>
  <w:style w:type="character" w:customStyle="1" w:styleId="Heading7Char">
    <w:name w:val="Heading 7 Char"/>
    <w:basedOn w:val="DefaultParagraphFont"/>
    <w:link w:val="Heading7"/>
    <w:uiPriority w:val="9"/>
    <w:semiHidden/>
    <w:rsid w:val="00A53CCE"/>
    <w:rPr>
      <w:rFonts w:asciiTheme="majorHAnsi" w:eastAsiaTheme="majorEastAsia" w:hAnsiTheme="majorHAnsi" w:cstheme="majorBidi"/>
      <w:i/>
      <w:iCs/>
      <w:color w:val="243F60" w:themeColor="accent1" w:themeShade="7F"/>
      <w:sz w:val="20"/>
      <w:szCs w:val="22"/>
      <w:lang w:val="en-AU"/>
    </w:rPr>
  </w:style>
  <w:style w:type="character" w:customStyle="1" w:styleId="Heading8Char">
    <w:name w:val="Heading 8 Char"/>
    <w:basedOn w:val="DefaultParagraphFont"/>
    <w:link w:val="Heading8"/>
    <w:uiPriority w:val="9"/>
    <w:semiHidden/>
    <w:rsid w:val="00A53CCE"/>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A53CCE"/>
    <w:rPr>
      <w:rFonts w:asciiTheme="majorHAnsi" w:eastAsiaTheme="majorEastAsia" w:hAnsiTheme="majorHAnsi" w:cstheme="majorBidi"/>
      <w:i/>
      <w:iCs/>
      <w:color w:val="272727" w:themeColor="text1" w:themeTint="D8"/>
      <w:sz w:val="21"/>
      <w:szCs w:val="21"/>
      <w:lang w:val="en-AU"/>
    </w:rPr>
  </w:style>
  <w:style w:type="paragraph" w:styleId="NoSpacing">
    <w:name w:val="No Spacing"/>
    <w:uiPriority w:val="1"/>
    <w:qFormat/>
    <w:rsid w:val="00A53CCE"/>
    <w:rPr>
      <w:rFonts w:eastAsiaTheme="minorHAnsi"/>
      <w:sz w:val="22"/>
      <w:szCs w:val="22"/>
      <w:lang w:val="en-AU"/>
    </w:rPr>
  </w:style>
  <w:style w:type="paragraph" w:styleId="Header">
    <w:name w:val="header"/>
    <w:basedOn w:val="Normal"/>
    <w:link w:val="HeaderChar"/>
    <w:unhideWhenUsed/>
    <w:rsid w:val="002809C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09CF"/>
    <w:rPr>
      <w:rFonts w:ascii="Arial" w:eastAsiaTheme="minorHAnsi" w:hAnsi="Arial" w:cs="Arial"/>
      <w:sz w:val="20"/>
      <w:szCs w:val="22"/>
      <w:lang w:val="en-AU"/>
    </w:rPr>
  </w:style>
  <w:style w:type="table" w:customStyle="1" w:styleId="ListTable5Dark1">
    <w:name w:val="List Table 5 Dark1"/>
    <w:basedOn w:val="TableNormal"/>
    <w:uiPriority w:val="50"/>
    <w:rsid w:val="003F5061"/>
    <w:rPr>
      <w:rFonts w:ascii="Times New Roman" w:eastAsia="Times New Roman" w:hAnsi="Times New Roman" w:cs="Times New Roman"/>
      <w:color w:val="FFFFFF" w:themeColor="background1"/>
      <w:sz w:val="20"/>
      <w:szCs w:val="20"/>
      <w:lang w:val="en-AU" w:eastAsia="en-AU"/>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PlaceholderText">
    <w:name w:val="Placeholder Text"/>
    <w:basedOn w:val="DefaultParagraphFont"/>
    <w:uiPriority w:val="99"/>
    <w:semiHidden/>
    <w:rsid w:val="005063E2"/>
    <w:rPr>
      <w:color w:val="808080"/>
    </w:rPr>
  </w:style>
  <w:style w:type="paragraph" w:customStyle="1" w:styleId="p1">
    <w:name w:val="p1"/>
    <w:basedOn w:val="Normal"/>
    <w:rsid w:val="00613114"/>
    <w:pPr>
      <w:spacing w:before="0" w:after="0" w:line="240" w:lineRule="auto"/>
    </w:pPr>
    <w:rPr>
      <w:rFonts w:ascii="Symbol" w:hAnsi="Symbol" w:cs="Times New Roman"/>
      <w:sz w:val="18"/>
      <w:szCs w:val="18"/>
      <w:lang w:val="en-GB" w:eastAsia="en-GB"/>
    </w:rPr>
  </w:style>
  <w:style w:type="paragraph" w:customStyle="1" w:styleId="Body">
    <w:name w:val="Body"/>
    <w:basedOn w:val="Normal"/>
    <w:link w:val="BodyChar"/>
    <w:rsid w:val="00613114"/>
    <w:pPr>
      <w:spacing w:before="180" w:after="0" w:line="240" w:lineRule="auto"/>
    </w:pPr>
    <w:rPr>
      <w:rFonts w:eastAsia="Times New Roman" w:cs="Times New Roman"/>
      <w:szCs w:val="24"/>
      <w:lang w:eastAsia="en-AU"/>
    </w:rPr>
  </w:style>
  <w:style w:type="character" w:customStyle="1" w:styleId="BodyChar">
    <w:name w:val="Body Char"/>
    <w:link w:val="Body"/>
    <w:rsid w:val="00613114"/>
    <w:rPr>
      <w:rFonts w:ascii="Arial" w:eastAsia="Times New Roman" w:hAnsi="Arial" w:cs="Times New Roman"/>
      <w:sz w:val="20"/>
      <w:lang w:val="en-AU" w:eastAsia="en-AU"/>
    </w:rPr>
  </w:style>
  <w:style w:type="paragraph" w:customStyle="1" w:styleId="Bullet">
    <w:name w:val="Bullet"/>
    <w:basedOn w:val="Normal"/>
    <w:link w:val="BulletChar"/>
    <w:rsid w:val="00613114"/>
    <w:pPr>
      <w:spacing w:after="0" w:line="240" w:lineRule="auto"/>
    </w:pPr>
    <w:rPr>
      <w:rFonts w:eastAsia="Times New Roman" w:cs="Times New Roman"/>
      <w:szCs w:val="24"/>
      <w:lang w:val="x-none" w:eastAsia="x-none"/>
    </w:rPr>
  </w:style>
  <w:style w:type="character" w:customStyle="1" w:styleId="BulletChar">
    <w:name w:val="Bullet Char"/>
    <w:link w:val="Bullet"/>
    <w:rsid w:val="00613114"/>
    <w:rPr>
      <w:rFonts w:ascii="Arial" w:eastAsia="Times New Roman" w:hAnsi="Arial" w:cs="Times New Roman"/>
      <w:sz w:val="20"/>
      <w:lang w:val="x-none" w:eastAsia="x-none"/>
    </w:rPr>
  </w:style>
  <w:style w:type="table" w:styleId="TableGrid">
    <w:name w:val="Table Grid"/>
    <w:basedOn w:val="TableNormal"/>
    <w:uiPriority w:val="59"/>
    <w:rsid w:val="006131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99"/>
    <w:rsid w:val="003975B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Web">
    <w:name w:val="Normal (Web)"/>
    <w:basedOn w:val="Normal"/>
    <w:uiPriority w:val="99"/>
    <w:unhideWhenUsed/>
    <w:rsid w:val="007533F8"/>
    <w:pPr>
      <w:spacing w:before="100" w:beforeAutospacing="1" w:after="100" w:afterAutospacing="1" w:line="360" w:lineRule="auto"/>
    </w:pPr>
    <w:rPr>
      <w:rFonts w:ascii="Times New Roman" w:hAnsi="Times New Roman" w:cs="Times New Roman"/>
      <w:sz w:val="22"/>
      <w:szCs w:val="24"/>
      <w:lang w:eastAsia="en-AU"/>
    </w:rPr>
  </w:style>
  <w:style w:type="character" w:styleId="Emphasis">
    <w:name w:val="Emphasis"/>
    <w:basedOn w:val="DefaultParagraphFont"/>
    <w:qFormat/>
    <w:rsid w:val="00702FA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66"/>
    <w:pPr>
      <w:spacing w:before="120" w:after="120" w:line="259" w:lineRule="auto"/>
    </w:pPr>
    <w:rPr>
      <w:rFonts w:ascii="Arial" w:eastAsiaTheme="minorHAnsi" w:hAnsi="Arial" w:cs="Arial"/>
      <w:sz w:val="20"/>
      <w:szCs w:val="22"/>
      <w:lang w:val="en-AU"/>
    </w:rPr>
  </w:style>
  <w:style w:type="paragraph" w:styleId="Heading1">
    <w:name w:val="heading 1"/>
    <w:basedOn w:val="Heading2"/>
    <w:next w:val="Normal"/>
    <w:link w:val="Heading1Char"/>
    <w:uiPriority w:val="9"/>
    <w:qFormat/>
    <w:rsid w:val="00C20CBB"/>
    <w:pPr>
      <w:numPr>
        <w:ilvl w:val="0"/>
      </w:numPr>
      <w:spacing w:before="480"/>
      <w:outlineLvl w:val="0"/>
    </w:pPr>
    <w:rPr>
      <w:color w:val="4F81BD" w:themeColor="accent1"/>
      <w:sz w:val="28"/>
    </w:rPr>
  </w:style>
  <w:style w:type="paragraph" w:styleId="Heading2">
    <w:name w:val="heading 2"/>
    <w:basedOn w:val="Normal"/>
    <w:next w:val="Normal"/>
    <w:link w:val="Heading2Char"/>
    <w:uiPriority w:val="9"/>
    <w:unhideWhenUsed/>
    <w:qFormat/>
    <w:rsid w:val="00C20CBB"/>
    <w:pPr>
      <w:keepNext/>
      <w:keepLines/>
      <w:numPr>
        <w:ilvl w:val="1"/>
        <w:numId w:val="1"/>
      </w:numPr>
      <w:spacing w:before="240" w:after="240"/>
      <w:outlineLvl w:val="1"/>
    </w:pPr>
    <w:rPr>
      <w:rFonts w:eastAsiaTheme="majorEastAsia"/>
      <w:bCs/>
      <w:sz w:val="24"/>
      <w:szCs w:val="24"/>
    </w:rPr>
  </w:style>
  <w:style w:type="paragraph" w:styleId="Heading3">
    <w:name w:val="heading 3"/>
    <w:basedOn w:val="Normal"/>
    <w:next w:val="Normal"/>
    <w:link w:val="Heading3Char"/>
    <w:uiPriority w:val="9"/>
    <w:unhideWhenUsed/>
    <w:qFormat/>
    <w:rsid w:val="00E640C2"/>
    <w:pPr>
      <w:keepNext/>
      <w:keepLines/>
      <w:numPr>
        <w:ilvl w:val="2"/>
        <w:numId w:val="1"/>
      </w:numPr>
      <w:outlineLvl w:val="2"/>
    </w:pPr>
    <w:rPr>
      <w:rFonts w:eastAsiaTheme="majorEastAsia"/>
      <w:szCs w:val="24"/>
    </w:rPr>
  </w:style>
  <w:style w:type="paragraph" w:styleId="Heading4">
    <w:name w:val="heading 4"/>
    <w:basedOn w:val="Normal"/>
    <w:next w:val="Normal"/>
    <w:link w:val="Heading4Char"/>
    <w:uiPriority w:val="9"/>
    <w:semiHidden/>
    <w:unhideWhenUsed/>
    <w:qFormat/>
    <w:rsid w:val="00A53CCE"/>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53CCE"/>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53CCE"/>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53CCE"/>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53CC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3CC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CBB"/>
    <w:rPr>
      <w:rFonts w:ascii="Arial" w:eastAsiaTheme="majorEastAsia" w:hAnsi="Arial" w:cs="Arial"/>
      <w:bCs/>
      <w:color w:val="4F81BD" w:themeColor="accent1"/>
      <w:sz w:val="28"/>
      <w:lang w:val="en-AU"/>
    </w:rPr>
  </w:style>
  <w:style w:type="character" w:customStyle="1" w:styleId="A2">
    <w:name w:val="A2"/>
    <w:uiPriority w:val="99"/>
    <w:rsid w:val="004F0CC3"/>
    <w:rPr>
      <w:rFonts w:cs="Source Sans Pro"/>
      <w:b/>
      <w:bCs/>
      <w:color w:val="000000"/>
      <w:sz w:val="32"/>
      <w:szCs w:val="32"/>
    </w:rPr>
  </w:style>
  <w:style w:type="paragraph" w:styleId="ListParagraph">
    <w:name w:val="List Paragraph"/>
    <w:basedOn w:val="Normal"/>
    <w:uiPriority w:val="34"/>
    <w:qFormat/>
    <w:rsid w:val="00EE1066"/>
    <w:pPr>
      <w:numPr>
        <w:ilvl w:val="1"/>
        <w:numId w:val="2"/>
      </w:numPr>
      <w:contextualSpacing/>
    </w:pPr>
  </w:style>
  <w:style w:type="paragraph" w:styleId="Footer">
    <w:name w:val="footer"/>
    <w:basedOn w:val="Normal"/>
    <w:link w:val="FooterChar"/>
    <w:uiPriority w:val="99"/>
    <w:unhideWhenUsed/>
    <w:rsid w:val="004F0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CC3"/>
    <w:rPr>
      <w:rFonts w:eastAsiaTheme="minorHAnsi"/>
      <w:sz w:val="22"/>
      <w:szCs w:val="22"/>
      <w:lang w:val="en-AU"/>
    </w:rPr>
  </w:style>
  <w:style w:type="paragraph" w:styleId="BalloonText">
    <w:name w:val="Balloon Text"/>
    <w:basedOn w:val="Normal"/>
    <w:link w:val="BalloonTextChar"/>
    <w:uiPriority w:val="99"/>
    <w:semiHidden/>
    <w:unhideWhenUsed/>
    <w:rsid w:val="004F0C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0CC3"/>
    <w:rPr>
      <w:rFonts w:ascii="Lucida Grande" w:eastAsiaTheme="minorHAnsi" w:hAnsi="Lucida Grande" w:cs="Lucida Grande"/>
      <w:sz w:val="18"/>
      <w:szCs w:val="18"/>
      <w:lang w:val="en-AU"/>
    </w:rPr>
  </w:style>
  <w:style w:type="paragraph" w:styleId="TOC1">
    <w:name w:val="toc 1"/>
    <w:basedOn w:val="Normal"/>
    <w:next w:val="Normal"/>
    <w:autoRedefine/>
    <w:uiPriority w:val="39"/>
    <w:unhideWhenUsed/>
    <w:rsid w:val="00747D75"/>
    <w:rPr>
      <w:b/>
      <w:bCs/>
      <w:szCs w:val="20"/>
    </w:rPr>
  </w:style>
  <w:style w:type="paragraph" w:styleId="TOC2">
    <w:name w:val="toc 2"/>
    <w:basedOn w:val="Normal"/>
    <w:next w:val="Normal"/>
    <w:autoRedefine/>
    <w:uiPriority w:val="39"/>
    <w:unhideWhenUsed/>
    <w:rsid w:val="00747D75"/>
    <w:pPr>
      <w:spacing w:before="0" w:after="0"/>
      <w:ind w:left="200"/>
    </w:pPr>
    <w:rPr>
      <w:szCs w:val="20"/>
    </w:rPr>
  </w:style>
  <w:style w:type="paragraph" w:styleId="TOC3">
    <w:name w:val="toc 3"/>
    <w:basedOn w:val="Normal"/>
    <w:next w:val="Normal"/>
    <w:autoRedefine/>
    <w:uiPriority w:val="39"/>
    <w:unhideWhenUsed/>
    <w:rsid w:val="00747D75"/>
    <w:pPr>
      <w:spacing w:before="0" w:after="0"/>
      <w:ind w:left="400"/>
    </w:pPr>
    <w:rPr>
      <w:iCs/>
      <w:szCs w:val="20"/>
    </w:rPr>
  </w:style>
  <w:style w:type="paragraph" w:styleId="TOC4">
    <w:name w:val="toc 4"/>
    <w:basedOn w:val="Normal"/>
    <w:next w:val="Normal"/>
    <w:autoRedefine/>
    <w:uiPriority w:val="39"/>
    <w:unhideWhenUsed/>
    <w:rsid w:val="00E81237"/>
    <w:pPr>
      <w:spacing w:before="0" w:after="0"/>
      <w:ind w:left="600"/>
    </w:pPr>
    <w:rPr>
      <w:rFonts w:asciiTheme="minorHAnsi" w:hAnsiTheme="minorHAnsi"/>
      <w:sz w:val="18"/>
      <w:szCs w:val="18"/>
    </w:rPr>
  </w:style>
  <w:style w:type="paragraph" w:styleId="TOC5">
    <w:name w:val="toc 5"/>
    <w:basedOn w:val="Normal"/>
    <w:next w:val="Normal"/>
    <w:autoRedefine/>
    <w:uiPriority w:val="39"/>
    <w:unhideWhenUsed/>
    <w:rsid w:val="00E81237"/>
    <w:pPr>
      <w:spacing w:before="0" w:after="0"/>
      <w:ind w:left="800"/>
    </w:pPr>
    <w:rPr>
      <w:rFonts w:asciiTheme="minorHAnsi" w:hAnsiTheme="minorHAnsi"/>
      <w:sz w:val="18"/>
      <w:szCs w:val="18"/>
    </w:rPr>
  </w:style>
  <w:style w:type="paragraph" w:styleId="TOC6">
    <w:name w:val="toc 6"/>
    <w:basedOn w:val="Normal"/>
    <w:next w:val="Normal"/>
    <w:autoRedefine/>
    <w:uiPriority w:val="39"/>
    <w:unhideWhenUsed/>
    <w:rsid w:val="00E81237"/>
    <w:pPr>
      <w:spacing w:before="0" w:after="0"/>
      <w:ind w:left="1000"/>
    </w:pPr>
    <w:rPr>
      <w:rFonts w:asciiTheme="minorHAnsi" w:hAnsiTheme="minorHAnsi"/>
      <w:sz w:val="18"/>
      <w:szCs w:val="18"/>
    </w:rPr>
  </w:style>
  <w:style w:type="paragraph" w:styleId="TOC7">
    <w:name w:val="toc 7"/>
    <w:basedOn w:val="Normal"/>
    <w:next w:val="Normal"/>
    <w:autoRedefine/>
    <w:uiPriority w:val="39"/>
    <w:unhideWhenUsed/>
    <w:rsid w:val="00E81237"/>
    <w:pPr>
      <w:spacing w:before="0" w:after="0"/>
      <w:ind w:left="1200"/>
    </w:pPr>
    <w:rPr>
      <w:rFonts w:asciiTheme="minorHAnsi" w:hAnsiTheme="minorHAnsi"/>
      <w:sz w:val="18"/>
      <w:szCs w:val="18"/>
    </w:rPr>
  </w:style>
  <w:style w:type="paragraph" w:styleId="TOC8">
    <w:name w:val="toc 8"/>
    <w:basedOn w:val="Normal"/>
    <w:next w:val="Normal"/>
    <w:autoRedefine/>
    <w:uiPriority w:val="39"/>
    <w:unhideWhenUsed/>
    <w:rsid w:val="00E81237"/>
    <w:pPr>
      <w:spacing w:before="0" w:after="0"/>
      <w:ind w:left="1400"/>
    </w:pPr>
    <w:rPr>
      <w:rFonts w:asciiTheme="minorHAnsi" w:hAnsiTheme="minorHAnsi"/>
      <w:sz w:val="18"/>
      <w:szCs w:val="18"/>
    </w:rPr>
  </w:style>
  <w:style w:type="paragraph" w:styleId="TOC9">
    <w:name w:val="toc 9"/>
    <w:basedOn w:val="Normal"/>
    <w:next w:val="Normal"/>
    <w:autoRedefine/>
    <w:uiPriority w:val="39"/>
    <w:unhideWhenUsed/>
    <w:rsid w:val="00E81237"/>
    <w:pPr>
      <w:spacing w:before="0" w:after="0"/>
      <w:ind w:left="1600"/>
    </w:pPr>
    <w:rPr>
      <w:rFonts w:asciiTheme="minorHAnsi" w:hAnsiTheme="minorHAnsi"/>
      <w:sz w:val="18"/>
      <w:szCs w:val="18"/>
    </w:rPr>
  </w:style>
  <w:style w:type="character" w:customStyle="1" w:styleId="Heading2Char">
    <w:name w:val="Heading 2 Char"/>
    <w:basedOn w:val="DefaultParagraphFont"/>
    <w:link w:val="Heading2"/>
    <w:uiPriority w:val="9"/>
    <w:rsid w:val="00C20CBB"/>
    <w:rPr>
      <w:rFonts w:ascii="Arial" w:eastAsiaTheme="majorEastAsia" w:hAnsi="Arial" w:cs="Arial"/>
      <w:bCs/>
      <w:lang w:val="en-AU"/>
    </w:rPr>
  </w:style>
  <w:style w:type="character" w:styleId="Hyperlink">
    <w:name w:val="Hyperlink"/>
    <w:basedOn w:val="DefaultParagraphFont"/>
    <w:unhideWhenUsed/>
    <w:rsid w:val="007A3B46"/>
    <w:rPr>
      <w:color w:val="0000FF" w:themeColor="hyperlink"/>
      <w:u w:val="single"/>
    </w:rPr>
  </w:style>
  <w:style w:type="paragraph" w:customStyle="1" w:styleId="Default">
    <w:name w:val="Default"/>
    <w:rsid w:val="00CB4750"/>
    <w:pPr>
      <w:widowControl w:val="0"/>
      <w:autoSpaceDE w:val="0"/>
      <w:autoSpaceDN w:val="0"/>
      <w:adjustRightInd w:val="0"/>
    </w:pPr>
    <w:rPr>
      <w:rFonts w:ascii="Arial" w:hAnsi="Arial" w:cs="Arial"/>
      <w:color w:val="000000"/>
    </w:rPr>
  </w:style>
  <w:style w:type="character" w:customStyle="1" w:styleId="Heading3Char">
    <w:name w:val="Heading 3 Char"/>
    <w:basedOn w:val="DefaultParagraphFont"/>
    <w:link w:val="Heading3"/>
    <w:uiPriority w:val="9"/>
    <w:rsid w:val="00E640C2"/>
    <w:rPr>
      <w:rFonts w:ascii="Arial" w:eastAsiaTheme="majorEastAsia" w:hAnsi="Arial" w:cs="Arial"/>
      <w:sz w:val="20"/>
      <w:lang w:val="en-AU"/>
    </w:rPr>
  </w:style>
  <w:style w:type="character" w:customStyle="1" w:styleId="Heading4Char">
    <w:name w:val="Heading 4 Char"/>
    <w:basedOn w:val="DefaultParagraphFont"/>
    <w:link w:val="Heading4"/>
    <w:uiPriority w:val="9"/>
    <w:semiHidden/>
    <w:rsid w:val="00A53CCE"/>
    <w:rPr>
      <w:rFonts w:asciiTheme="majorHAnsi" w:eastAsiaTheme="majorEastAsia" w:hAnsiTheme="majorHAnsi" w:cstheme="majorBidi"/>
      <w:i/>
      <w:iCs/>
      <w:color w:val="365F91" w:themeColor="accent1" w:themeShade="BF"/>
      <w:sz w:val="20"/>
      <w:szCs w:val="22"/>
      <w:lang w:val="en-AU"/>
    </w:rPr>
  </w:style>
  <w:style w:type="character" w:customStyle="1" w:styleId="Heading5Char">
    <w:name w:val="Heading 5 Char"/>
    <w:basedOn w:val="DefaultParagraphFont"/>
    <w:link w:val="Heading5"/>
    <w:uiPriority w:val="9"/>
    <w:semiHidden/>
    <w:rsid w:val="00A53CCE"/>
    <w:rPr>
      <w:rFonts w:asciiTheme="majorHAnsi" w:eastAsiaTheme="majorEastAsia" w:hAnsiTheme="majorHAnsi" w:cstheme="majorBidi"/>
      <w:color w:val="365F91" w:themeColor="accent1" w:themeShade="BF"/>
      <w:sz w:val="20"/>
      <w:szCs w:val="22"/>
      <w:lang w:val="en-AU"/>
    </w:rPr>
  </w:style>
  <w:style w:type="character" w:customStyle="1" w:styleId="Heading6Char">
    <w:name w:val="Heading 6 Char"/>
    <w:basedOn w:val="DefaultParagraphFont"/>
    <w:link w:val="Heading6"/>
    <w:uiPriority w:val="9"/>
    <w:semiHidden/>
    <w:rsid w:val="00A53CCE"/>
    <w:rPr>
      <w:rFonts w:asciiTheme="majorHAnsi" w:eastAsiaTheme="majorEastAsia" w:hAnsiTheme="majorHAnsi" w:cstheme="majorBidi"/>
      <w:color w:val="243F60" w:themeColor="accent1" w:themeShade="7F"/>
      <w:sz w:val="20"/>
      <w:szCs w:val="22"/>
      <w:lang w:val="en-AU"/>
    </w:rPr>
  </w:style>
  <w:style w:type="character" w:customStyle="1" w:styleId="Heading7Char">
    <w:name w:val="Heading 7 Char"/>
    <w:basedOn w:val="DefaultParagraphFont"/>
    <w:link w:val="Heading7"/>
    <w:uiPriority w:val="9"/>
    <w:semiHidden/>
    <w:rsid w:val="00A53CCE"/>
    <w:rPr>
      <w:rFonts w:asciiTheme="majorHAnsi" w:eastAsiaTheme="majorEastAsia" w:hAnsiTheme="majorHAnsi" w:cstheme="majorBidi"/>
      <w:i/>
      <w:iCs/>
      <w:color w:val="243F60" w:themeColor="accent1" w:themeShade="7F"/>
      <w:sz w:val="20"/>
      <w:szCs w:val="22"/>
      <w:lang w:val="en-AU"/>
    </w:rPr>
  </w:style>
  <w:style w:type="character" w:customStyle="1" w:styleId="Heading8Char">
    <w:name w:val="Heading 8 Char"/>
    <w:basedOn w:val="DefaultParagraphFont"/>
    <w:link w:val="Heading8"/>
    <w:uiPriority w:val="9"/>
    <w:semiHidden/>
    <w:rsid w:val="00A53CCE"/>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A53CCE"/>
    <w:rPr>
      <w:rFonts w:asciiTheme="majorHAnsi" w:eastAsiaTheme="majorEastAsia" w:hAnsiTheme="majorHAnsi" w:cstheme="majorBidi"/>
      <w:i/>
      <w:iCs/>
      <w:color w:val="272727" w:themeColor="text1" w:themeTint="D8"/>
      <w:sz w:val="21"/>
      <w:szCs w:val="21"/>
      <w:lang w:val="en-AU"/>
    </w:rPr>
  </w:style>
  <w:style w:type="paragraph" w:styleId="NoSpacing">
    <w:name w:val="No Spacing"/>
    <w:uiPriority w:val="1"/>
    <w:qFormat/>
    <w:rsid w:val="00A53CCE"/>
    <w:rPr>
      <w:rFonts w:eastAsiaTheme="minorHAnsi"/>
      <w:sz w:val="22"/>
      <w:szCs w:val="22"/>
      <w:lang w:val="en-AU"/>
    </w:rPr>
  </w:style>
  <w:style w:type="paragraph" w:styleId="Header">
    <w:name w:val="header"/>
    <w:basedOn w:val="Normal"/>
    <w:link w:val="HeaderChar"/>
    <w:unhideWhenUsed/>
    <w:rsid w:val="002809C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09CF"/>
    <w:rPr>
      <w:rFonts w:ascii="Arial" w:eastAsiaTheme="minorHAnsi" w:hAnsi="Arial" w:cs="Arial"/>
      <w:sz w:val="20"/>
      <w:szCs w:val="22"/>
      <w:lang w:val="en-AU"/>
    </w:rPr>
  </w:style>
  <w:style w:type="table" w:customStyle="1" w:styleId="ListTable5Dark1">
    <w:name w:val="List Table 5 Dark1"/>
    <w:basedOn w:val="TableNormal"/>
    <w:uiPriority w:val="50"/>
    <w:rsid w:val="003F5061"/>
    <w:rPr>
      <w:rFonts w:ascii="Times New Roman" w:eastAsia="Times New Roman" w:hAnsi="Times New Roman" w:cs="Times New Roman"/>
      <w:color w:val="FFFFFF" w:themeColor="background1"/>
      <w:sz w:val="20"/>
      <w:szCs w:val="20"/>
      <w:lang w:val="en-AU" w:eastAsia="en-AU"/>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PlaceholderText">
    <w:name w:val="Placeholder Text"/>
    <w:basedOn w:val="DefaultParagraphFont"/>
    <w:uiPriority w:val="99"/>
    <w:semiHidden/>
    <w:rsid w:val="005063E2"/>
    <w:rPr>
      <w:color w:val="808080"/>
    </w:rPr>
  </w:style>
  <w:style w:type="paragraph" w:customStyle="1" w:styleId="p1">
    <w:name w:val="p1"/>
    <w:basedOn w:val="Normal"/>
    <w:rsid w:val="00613114"/>
    <w:pPr>
      <w:spacing w:before="0" w:after="0" w:line="240" w:lineRule="auto"/>
    </w:pPr>
    <w:rPr>
      <w:rFonts w:ascii="Symbol" w:hAnsi="Symbol" w:cs="Times New Roman"/>
      <w:sz w:val="18"/>
      <w:szCs w:val="18"/>
      <w:lang w:val="en-GB" w:eastAsia="en-GB"/>
    </w:rPr>
  </w:style>
  <w:style w:type="paragraph" w:customStyle="1" w:styleId="Body">
    <w:name w:val="Body"/>
    <w:basedOn w:val="Normal"/>
    <w:link w:val="BodyChar"/>
    <w:rsid w:val="00613114"/>
    <w:pPr>
      <w:spacing w:before="180" w:after="0" w:line="240" w:lineRule="auto"/>
    </w:pPr>
    <w:rPr>
      <w:rFonts w:eastAsia="Times New Roman" w:cs="Times New Roman"/>
      <w:szCs w:val="24"/>
      <w:lang w:eastAsia="en-AU"/>
    </w:rPr>
  </w:style>
  <w:style w:type="character" w:customStyle="1" w:styleId="BodyChar">
    <w:name w:val="Body Char"/>
    <w:link w:val="Body"/>
    <w:rsid w:val="00613114"/>
    <w:rPr>
      <w:rFonts w:ascii="Arial" w:eastAsia="Times New Roman" w:hAnsi="Arial" w:cs="Times New Roman"/>
      <w:sz w:val="20"/>
      <w:lang w:val="en-AU" w:eastAsia="en-AU"/>
    </w:rPr>
  </w:style>
  <w:style w:type="paragraph" w:customStyle="1" w:styleId="Bullet">
    <w:name w:val="Bullet"/>
    <w:basedOn w:val="Normal"/>
    <w:link w:val="BulletChar"/>
    <w:rsid w:val="00613114"/>
    <w:pPr>
      <w:spacing w:after="0" w:line="240" w:lineRule="auto"/>
    </w:pPr>
    <w:rPr>
      <w:rFonts w:eastAsia="Times New Roman" w:cs="Times New Roman"/>
      <w:szCs w:val="24"/>
      <w:lang w:val="x-none" w:eastAsia="x-none"/>
    </w:rPr>
  </w:style>
  <w:style w:type="character" w:customStyle="1" w:styleId="BulletChar">
    <w:name w:val="Bullet Char"/>
    <w:link w:val="Bullet"/>
    <w:rsid w:val="00613114"/>
    <w:rPr>
      <w:rFonts w:ascii="Arial" w:eastAsia="Times New Roman" w:hAnsi="Arial" w:cs="Times New Roman"/>
      <w:sz w:val="20"/>
      <w:lang w:val="x-none" w:eastAsia="x-none"/>
    </w:rPr>
  </w:style>
  <w:style w:type="table" w:styleId="TableGrid">
    <w:name w:val="Table Grid"/>
    <w:basedOn w:val="TableNormal"/>
    <w:uiPriority w:val="59"/>
    <w:rsid w:val="006131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99"/>
    <w:rsid w:val="003975B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Web">
    <w:name w:val="Normal (Web)"/>
    <w:basedOn w:val="Normal"/>
    <w:uiPriority w:val="99"/>
    <w:unhideWhenUsed/>
    <w:rsid w:val="007533F8"/>
    <w:pPr>
      <w:spacing w:before="100" w:beforeAutospacing="1" w:after="100" w:afterAutospacing="1" w:line="360" w:lineRule="auto"/>
    </w:pPr>
    <w:rPr>
      <w:rFonts w:ascii="Times New Roman" w:hAnsi="Times New Roman" w:cs="Times New Roman"/>
      <w:sz w:val="22"/>
      <w:szCs w:val="24"/>
      <w:lang w:eastAsia="en-AU"/>
    </w:rPr>
  </w:style>
  <w:style w:type="character" w:styleId="Emphasis">
    <w:name w:val="Emphasis"/>
    <w:basedOn w:val="DefaultParagraphFont"/>
    <w:qFormat/>
    <w:rsid w:val="00702F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879224">
      <w:bodyDiv w:val="1"/>
      <w:marLeft w:val="0"/>
      <w:marRight w:val="0"/>
      <w:marTop w:val="0"/>
      <w:marBottom w:val="0"/>
      <w:divBdr>
        <w:top w:val="none" w:sz="0" w:space="0" w:color="auto"/>
        <w:left w:val="none" w:sz="0" w:space="0" w:color="auto"/>
        <w:bottom w:val="none" w:sz="0" w:space="0" w:color="auto"/>
        <w:right w:val="none" w:sz="0" w:space="0" w:color="auto"/>
      </w:divBdr>
      <w:divsChild>
        <w:div w:id="278294189">
          <w:marLeft w:val="0"/>
          <w:marRight w:val="0"/>
          <w:marTop w:val="0"/>
          <w:marBottom w:val="0"/>
          <w:divBdr>
            <w:top w:val="none" w:sz="0" w:space="0" w:color="auto"/>
            <w:left w:val="none" w:sz="0" w:space="0" w:color="auto"/>
            <w:bottom w:val="none" w:sz="0" w:space="0" w:color="auto"/>
            <w:right w:val="none" w:sz="0" w:space="0" w:color="auto"/>
          </w:divBdr>
          <w:divsChild>
            <w:div w:id="1877156811">
              <w:marLeft w:val="0"/>
              <w:marRight w:val="0"/>
              <w:marTop w:val="0"/>
              <w:marBottom w:val="0"/>
              <w:divBdr>
                <w:top w:val="none" w:sz="0" w:space="0" w:color="auto"/>
                <w:left w:val="none" w:sz="0" w:space="0" w:color="auto"/>
                <w:bottom w:val="none" w:sz="0" w:space="0" w:color="auto"/>
                <w:right w:val="none" w:sz="0" w:space="0" w:color="auto"/>
              </w:divBdr>
              <w:divsChild>
                <w:div w:id="85804884">
                  <w:marLeft w:val="0"/>
                  <w:marRight w:val="0"/>
                  <w:marTop w:val="0"/>
                  <w:marBottom w:val="0"/>
                  <w:divBdr>
                    <w:top w:val="none" w:sz="0" w:space="0" w:color="auto"/>
                    <w:left w:val="none" w:sz="0" w:space="0" w:color="auto"/>
                    <w:bottom w:val="none" w:sz="0" w:space="0" w:color="auto"/>
                    <w:right w:val="none" w:sz="0" w:space="0" w:color="auto"/>
                  </w:divBdr>
                </w:div>
              </w:divsChild>
            </w:div>
            <w:div w:id="1483614922">
              <w:marLeft w:val="0"/>
              <w:marRight w:val="0"/>
              <w:marTop w:val="0"/>
              <w:marBottom w:val="0"/>
              <w:divBdr>
                <w:top w:val="none" w:sz="0" w:space="0" w:color="auto"/>
                <w:left w:val="none" w:sz="0" w:space="0" w:color="auto"/>
                <w:bottom w:val="none" w:sz="0" w:space="0" w:color="auto"/>
                <w:right w:val="none" w:sz="0" w:space="0" w:color="auto"/>
              </w:divBdr>
              <w:divsChild>
                <w:div w:id="6195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07802">
          <w:marLeft w:val="0"/>
          <w:marRight w:val="0"/>
          <w:marTop w:val="0"/>
          <w:marBottom w:val="0"/>
          <w:divBdr>
            <w:top w:val="none" w:sz="0" w:space="0" w:color="auto"/>
            <w:left w:val="none" w:sz="0" w:space="0" w:color="auto"/>
            <w:bottom w:val="none" w:sz="0" w:space="0" w:color="auto"/>
            <w:right w:val="none" w:sz="0" w:space="0" w:color="auto"/>
          </w:divBdr>
          <w:divsChild>
            <w:div w:id="915431294">
              <w:marLeft w:val="0"/>
              <w:marRight w:val="0"/>
              <w:marTop w:val="0"/>
              <w:marBottom w:val="0"/>
              <w:divBdr>
                <w:top w:val="none" w:sz="0" w:space="0" w:color="auto"/>
                <w:left w:val="none" w:sz="0" w:space="0" w:color="auto"/>
                <w:bottom w:val="none" w:sz="0" w:space="0" w:color="auto"/>
                <w:right w:val="none" w:sz="0" w:space="0" w:color="auto"/>
              </w:divBdr>
              <w:divsChild>
                <w:div w:id="463162278">
                  <w:marLeft w:val="0"/>
                  <w:marRight w:val="0"/>
                  <w:marTop w:val="0"/>
                  <w:marBottom w:val="0"/>
                  <w:divBdr>
                    <w:top w:val="none" w:sz="0" w:space="0" w:color="auto"/>
                    <w:left w:val="none" w:sz="0" w:space="0" w:color="auto"/>
                    <w:bottom w:val="none" w:sz="0" w:space="0" w:color="auto"/>
                    <w:right w:val="none" w:sz="0" w:space="0" w:color="auto"/>
                  </w:divBdr>
                </w:div>
              </w:divsChild>
            </w:div>
            <w:div w:id="123279334">
              <w:marLeft w:val="0"/>
              <w:marRight w:val="0"/>
              <w:marTop w:val="0"/>
              <w:marBottom w:val="0"/>
              <w:divBdr>
                <w:top w:val="none" w:sz="0" w:space="0" w:color="auto"/>
                <w:left w:val="none" w:sz="0" w:space="0" w:color="auto"/>
                <w:bottom w:val="none" w:sz="0" w:space="0" w:color="auto"/>
                <w:right w:val="none" w:sz="0" w:space="0" w:color="auto"/>
              </w:divBdr>
              <w:divsChild>
                <w:div w:id="1957758323">
                  <w:marLeft w:val="0"/>
                  <w:marRight w:val="0"/>
                  <w:marTop w:val="0"/>
                  <w:marBottom w:val="0"/>
                  <w:divBdr>
                    <w:top w:val="none" w:sz="0" w:space="0" w:color="auto"/>
                    <w:left w:val="none" w:sz="0" w:space="0" w:color="auto"/>
                    <w:bottom w:val="none" w:sz="0" w:space="0" w:color="auto"/>
                    <w:right w:val="none" w:sz="0" w:space="0" w:color="auto"/>
                  </w:divBdr>
                </w:div>
              </w:divsChild>
            </w:div>
            <w:div w:id="1984385844">
              <w:marLeft w:val="0"/>
              <w:marRight w:val="0"/>
              <w:marTop w:val="0"/>
              <w:marBottom w:val="0"/>
              <w:divBdr>
                <w:top w:val="none" w:sz="0" w:space="0" w:color="auto"/>
                <w:left w:val="none" w:sz="0" w:space="0" w:color="auto"/>
                <w:bottom w:val="none" w:sz="0" w:space="0" w:color="auto"/>
                <w:right w:val="none" w:sz="0" w:space="0" w:color="auto"/>
              </w:divBdr>
              <w:divsChild>
                <w:div w:id="185553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6105">
          <w:marLeft w:val="0"/>
          <w:marRight w:val="0"/>
          <w:marTop w:val="0"/>
          <w:marBottom w:val="0"/>
          <w:divBdr>
            <w:top w:val="none" w:sz="0" w:space="0" w:color="auto"/>
            <w:left w:val="none" w:sz="0" w:space="0" w:color="auto"/>
            <w:bottom w:val="none" w:sz="0" w:space="0" w:color="auto"/>
            <w:right w:val="none" w:sz="0" w:space="0" w:color="auto"/>
          </w:divBdr>
          <w:divsChild>
            <w:div w:id="386533109">
              <w:marLeft w:val="0"/>
              <w:marRight w:val="0"/>
              <w:marTop w:val="0"/>
              <w:marBottom w:val="0"/>
              <w:divBdr>
                <w:top w:val="none" w:sz="0" w:space="0" w:color="auto"/>
                <w:left w:val="none" w:sz="0" w:space="0" w:color="auto"/>
                <w:bottom w:val="none" w:sz="0" w:space="0" w:color="auto"/>
                <w:right w:val="none" w:sz="0" w:space="0" w:color="auto"/>
              </w:divBdr>
              <w:divsChild>
                <w:div w:id="1462261196">
                  <w:marLeft w:val="0"/>
                  <w:marRight w:val="0"/>
                  <w:marTop w:val="0"/>
                  <w:marBottom w:val="0"/>
                  <w:divBdr>
                    <w:top w:val="none" w:sz="0" w:space="0" w:color="auto"/>
                    <w:left w:val="none" w:sz="0" w:space="0" w:color="auto"/>
                    <w:bottom w:val="none" w:sz="0" w:space="0" w:color="auto"/>
                    <w:right w:val="none" w:sz="0" w:space="0" w:color="auto"/>
                  </w:divBdr>
                </w:div>
              </w:divsChild>
            </w:div>
            <w:div w:id="953097638">
              <w:marLeft w:val="0"/>
              <w:marRight w:val="0"/>
              <w:marTop w:val="0"/>
              <w:marBottom w:val="0"/>
              <w:divBdr>
                <w:top w:val="none" w:sz="0" w:space="0" w:color="auto"/>
                <w:left w:val="none" w:sz="0" w:space="0" w:color="auto"/>
                <w:bottom w:val="none" w:sz="0" w:space="0" w:color="auto"/>
                <w:right w:val="none" w:sz="0" w:space="0" w:color="auto"/>
              </w:divBdr>
              <w:divsChild>
                <w:div w:id="515777476">
                  <w:marLeft w:val="0"/>
                  <w:marRight w:val="0"/>
                  <w:marTop w:val="0"/>
                  <w:marBottom w:val="0"/>
                  <w:divBdr>
                    <w:top w:val="none" w:sz="0" w:space="0" w:color="auto"/>
                    <w:left w:val="none" w:sz="0" w:space="0" w:color="auto"/>
                    <w:bottom w:val="none" w:sz="0" w:space="0" w:color="auto"/>
                    <w:right w:val="none" w:sz="0" w:space="0" w:color="auto"/>
                  </w:divBdr>
                </w:div>
              </w:divsChild>
            </w:div>
            <w:div w:id="691884743">
              <w:marLeft w:val="0"/>
              <w:marRight w:val="0"/>
              <w:marTop w:val="0"/>
              <w:marBottom w:val="0"/>
              <w:divBdr>
                <w:top w:val="none" w:sz="0" w:space="0" w:color="auto"/>
                <w:left w:val="none" w:sz="0" w:space="0" w:color="auto"/>
                <w:bottom w:val="none" w:sz="0" w:space="0" w:color="auto"/>
                <w:right w:val="none" w:sz="0" w:space="0" w:color="auto"/>
              </w:divBdr>
              <w:divsChild>
                <w:div w:id="2046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6899">
          <w:marLeft w:val="0"/>
          <w:marRight w:val="0"/>
          <w:marTop w:val="0"/>
          <w:marBottom w:val="0"/>
          <w:divBdr>
            <w:top w:val="none" w:sz="0" w:space="0" w:color="auto"/>
            <w:left w:val="none" w:sz="0" w:space="0" w:color="auto"/>
            <w:bottom w:val="none" w:sz="0" w:space="0" w:color="auto"/>
            <w:right w:val="none" w:sz="0" w:space="0" w:color="auto"/>
          </w:divBdr>
          <w:divsChild>
            <w:div w:id="623996693">
              <w:marLeft w:val="0"/>
              <w:marRight w:val="0"/>
              <w:marTop w:val="0"/>
              <w:marBottom w:val="0"/>
              <w:divBdr>
                <w:top w:val="none" w:sz="0" w:space="0" w:color="auto"/>
                <w:left w:val="none" w:sz="0" w:space="0" w:color="auto"/>
                <w:bottom w:val="none" w:sz="0" w:space="0" w:color="auto"/>
                <w:right w:val="none" w:sz="0" w:space="0" w:color="auto"/>
              </w:divBdr>
              <w:divsChild>
                <w:div w:id="759105821">
                  <w:marLeft w:val="0"/>
                  <w:marRight w:val="0"/>
                  <w:marTop w:val="0"/>
                  <w:marBottom w:val="0"/>
                  <w:divBdr>
                    <w:top w:val="none" w:sz="0" w:space="0" w:color="auto"/>
                    <w:left w:val="none" w:sz="0" w:space="0" w:color="auto"/>
                    <w:bottom w:val="none" w:sz="0" w:space="0" w:color="auto"/>
                    <w:right w:val="none" w:sz="0" w:space="0" w:color="auto"/>
                  </w:divBdr>
                </w:div>
              </w:divsChild>
            </w:div>
            <w:div w:id="1522739547">
              <w:marLeft w:val="0"/>
              <w:marRight w:val="0"/>
              <w:marTop w:val="0"/>
              <w:marBottom w:val="0"/>
              <w:divBdr>
                <w:top w:val="none" w:sz="0" w:space="0" w:color="auto"/>
                <w:left w:val="none" w:sz="0" w:space="0" w:color="auto"/>
                <w:bottom w:val="none" w:sz="0" w:space="0" w:color="auto"/>
                <w:right w:val="none" w:sz="0" w:space="0" w:color="auto"/>
              </w:divBdr>
              <w:divsChild>
                <w:div w:id="771128571">
                  <w:marLeft w:val="0"/>
                  <w:marRight w:val="0"/>
                  <w:marTop w:val="0"/>
                  <w:marBottom w:val="0"/>
                  <w:divBdr>
                    <w:top w:val="none" w:sz="0" w:space="0" w:color="auto"/>
                    <w:left w:val="none" w:sz="0" w:space="0" w:color="auto"/>
                    <w:bottom w:val="none" w:sz="0" w:space="0" w:color="auto"/>
                    <w:right w:val="none" w:sz="0" w:space="0" w:color="auto"/>
                  </w:divBdr>
                </w:div>
              </w:divsChild>
            </w:div>
            <w:div w:id="200477212">
              <w:marLeft w:val="0"/>
              <w:marRight w:val="0"/>
              <w:marTop w:val="0"/>
              <w:marBottom w:val="0"/>
              <w:divBdr>
                <w:top w:val="none" w:sz="0" w:space="0" w:color="auto"/>
                <w:left w:val="none" w:sz="0" w:space="0" w:color="auto"/>
                <w:bottom w:val="none" w:sz="0" w:space="0" w:color="auto"/>
                <w:right w:val="none" w:sz="0" w:space="0" w:color="auto"/>
              </w:divBdr>
              <w:divsChild>
                <w:div w:id="5585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2499">
          <w:marLeft w:val="0"/>
          <w:marRight w:val="0"/>
          <w:marTop w:val="0"/>
          <w:marBottom w:val="0"/>
          <w:divBdr>
            <w:top w:val="none" w:sz="0" w:space="0" w:color="auto"/>
            <w:left w:val="none" w:sz="0" w:space="0" w:color="auto"/>
            <w:bottom w:val="none" w:sz="0" w:space="0" w:color="auto"/>
            <w:right w:val="none" w:sz="0" w:space="0" w:color="auto"/>
          </w:divBdr>
          <w:divsChild>
            <w:div w:id="209534060">
              <w:marLeft w:val="0"/>
              <w:marRight w:val="0"/>
              <w:marTop w:val="0"/>
              <w:marBottom w:val="0"/>
              <w:divBdr>
                <w:top w:val="none" w:sz="0" w:space="0" w:color="auto"/>
                <w:left w:val="none" w:sz="0" w:space="0" w:color="auto"/>
                <w:bottom w:val="none" w:sz="0" w:space="0" w:color="auto"/>
                <w:right w:val="none" w:sz="0" w:space="0" w:color="auto"/>
              </w:divBdr>
              <w:divsChild>
                <w:div w:id="688915046">
                  <w:marLeft w:val="0"/>
                  <w:marRight w:val="0"/>
                  <w:marTop w:val="0"/>
                  <w:marBottom w:val="0"/>
                  <w:divBdr>
                    <w:top w:val="none" w:sz="0" w:space="0" w:color="auto"/>
                    <w:left w:val="none" w:sz="0" w:space="0" w:color="auto"/>
                    <w:bottom w:val="none" w:sz="0" w:space="0" w:color="auto"/>
                    <w:right w:val="none" w:sz="0" w:space="0" w:color="auto"/>
                  </w:divBdr>
                </w:div>
              </w:divsChild>
            </w:div>
            <w:div w:id="1555194645">
              <w:marLeft w:val="0"/>
              <w:marRight w:val="0"/>
              <w:marTop w:val="0"/>
              <w:marBottom w:val="0"/>
              <w:divBdr>
                <w:top w:val="none" w:sz="0" w:space="0" w:color="auto"/>
                <w:left w:val="none" w:sz="0" w:space="0" w:color="auto"/>
                <w:bottom w:val="none" w:sz="0" w:space="0" w:color="auto"/>
                <w:right w:val="none" w:sz="0" w:space="0" w:color="auto"/>
              </w:divBdr>
              <w:divsChild>
                <w:div w:id="7364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56107">
      <w:bodyDiv w:val="1"/>
      <w:marLeft w:val="0"/>
      <w:marRight w:val="0"/>
      <w:marTop w:val="0"/>
      <w:marBottom w:val="0"/>
      <w:divBdr>
        <w:top w:val="none" w:sz="0" w:space="0" w:color="auto"/>
        <w:left w:val="none" w:sz="0" w:space="0" w:color="auto"/>
        <w:bottom w:val="none" w:sz="0" w:space="0" w:color="auto"/>
        <w:right w:val="none" w:sz="0" w:space="0" w:color="auto"/>
      </w:divBdr>
      <w:divsChild>
        <w:div w:id="961961574">
          <w:marLeft w:val="0"/>
          <w:marRight w:val="0"/>
          <w:marTop w:val="0"/>
          <w:marBottom w:val="0"/>
          <w:divBdr>
            <w:top w:val="none" w:sz="0" w:space="0" w:color="auto"/>
            <w:left w:val="none" w:sz="0" w:space="0" w:color="auto"/>
            <w:bottom w:val="none" w:sz="0" w:space="0" w:color="auto"/>
            <w:right w:val="none" w:sz="0" w:space="0" w:color="auto"/>
          </w:divBdr>
          <w:divsChild>
            <w:div w:id="1485857647">
              <w:marLeft w:val="0"/>
              <w:marRight w:val="0"/>
              <w:marTop w:val="0"/>
              <w:marBottom w:val="0"/>
              <w:divBdr>
                <w:top w:val="none" w:sz="0" w:space="0" w:color="auto"/>
                <w:left w:val="none" w:sz="0" w:space="0" w:color="auto"/>
                <w:bottom w:val="none" w:sz="0" w:space="0" w:color="auto"/>
                <w:right w:val="none" w:sz="0" w:space="0" w:color="auto"/>
              </w:divBdr>
              <w:divsChild>
                <w:div w:id="1114179203">
                  <w:marLeft w:val="0"/>
                  <w:marRight w:val="0"/>
                  <w:marTop w:val="0"/>
                  <w:marBottom w:val="0"/>
                  <w:divBdr>
                    <w:top w:val="none" w:sz="0" w:space="0" w:color="auto"/>
                    <w:left w:val="none" w:sz="0" w:space="0" w:color="auto"/>
                    <w:bottom w:val="none" w:sz="0" w:space="0" w:color="auto"/>
                    <w:right w:val="none" w:sz="0" w:space="0" w:color="auto"/>
                  </w:divBdr>
                </w:div>
              </w:divsChild>
            </w:div>
            <w:div w:id="862480333">
              <w:marLeft w:val="0"/>
              <w:marRight w:val="0"/>
              <w:marTop w:val="0"/>
              <w:marBottom w:val="0"/>
              <w:divBdr>
                <w:top w:val="none" w:sz="0" w:space="0" w:color="auto"/>
                <w:left w:val="none" w:sz="0" w:space="0" w:color="auto"/>
                <w:bottom w:val="none" w:sz="0" w:space="0" w:color="auto"/>
                <w:right w:val="none" w:sz="0" w:space="0" w:color="auto"/>
              </w:divBdr>
              <w:divsChild>
                <w:div w:id="132370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1300">
          <w:marLeft w:val="0"/>
          <w:marRight w:val="0"/>
          <w:marTop w:val="0"/>
          <w:marBottom w:val="0"/>
          <w:divBdr>
            <w:top w:val="none" w:sz="0" w:space="0" w:color="auto"/>
            <w:left w:val="none" w:sz="0" w:space="0" w:color="auto"/>
            <w:bottom w:val="none" w:sz="0" w:space="0" w:color="auto"/>
            <w:right w:val="none" w:sz="0" w:space="0" w:color="auto"/>
          </w:divBdr>
          <w:divsChild>
            <w:div w:id="967662221">
              <w:marLeft w:val="0"/>
              <w:marRight w:val="0"/>
              <w:marTop w:val="0"/>
              <w:marBottom w:val="0"/>
              <w:divBdr>
                <w:top w:val="none" w:sz="0" w:space="0" w:color="auto"/>
                <w:left w:val="none" w:sz="0" w:space="0" w:color="auto"/>
                <w:bottom w:val="none" w:sz="0" w:space="0" w:color="auto"/>
                <w:right w:val="none" w:sz="0" w:space="0" w:color="auto"/>
              </w:divBdr>
              <w:divsChild>
                <w:div w:id="118229771">
                  <w:marLeft w:val="0"/>
                  <w:marRight w:val="0"/>
                  <w:marTop w:val="0"/>
                  <w:marBottom w:val="0"/>
                  <w:divBdr>
                    <w:top w:val="none" w:sz="0" w:space="0" w:color="auto"/>
                    <w:left w:val="none" w:sz="0" w:space="0" w:color="auto"/>
                    <w:bottom w:val="none" w:sz="0" w:space="0" w:color="auto"/>
                    <w:right w:val="none" w:sz="0" w:space="0" w:color="auto"/>
                  </w:divBdr>
                </w:div>
              </w:divsChild>
            </w:div>
            <w:div w:id="646519665">
              <w:marLeft w:val="0"/>
              <w:marRight w:val="0"/>
              <w:marTop w:val="0"/>
              <w:marBottom w:val="0"/>
              <w:divBdr>
                <w:top w:val="none" w:sz="0" w:space="0" w:color="auto"/>
                <w:left w:val="none" w:sz="0" w:space="0" w:color="auto"/>
                <w:bottom w:val="none" w:sz="0" w:space="0" w:color="auto"/>
                <w:right w:val="none" w:sz="0" w:space="0" w:color="auto"/>
              </w:divBdr>
              <w:divsChild>
                <w:div w:id="1834292056">
                  <w:marLeft w:val="0"/>
                  <w:marRight w:val="0"/>
                  <w:marTop w:val="0"/>
                  <w:marBottom w:val="0"/>
                  <w:divBdr>
                    <w:top w:val="none" w:sz="0" w:space="0" w:color="auto"/>
                    <w:left w:val="none" w:sz="0" w:space="0" w:color="auto"/>
                    <w:bottom w:val="none" w:sz="0" w:space="0" w:color="auto"/>
                    <w:right w:val="none" w:sz="0" w:space="0" w:color="auto"/>
                  </w:divBdr>
                </w:div>
              </w:divsChild>
            </w:div>
            <w:div w:id="738408648">
              <w:marLeft w:val="0"/>
              <w:marRight w:val="0"/>
              <w:marTop w:val="0"/>
              <w:marBottom w:val="0"/>
              <w:divBdr>
                <w:top w:val="none" w:sz="0" w:space="0" w:color="auto"/>
                <w:left w:val="none" w:sz="0" w:space="0" w:color="auto"/>
                <w:bottom w:val="none" w:sz="0" w:space="0" w:color="auto"/>
                <w:right w:val="none" w:sz="0" w:space="0" w:color="auto"/>
              </w:divBdr>
              <w:divsChild>
                <w:div w:id="12513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54824">
          <w:marLeft w:val="0"/>
          <w:marRight w:val="0"/>
          <w:marTop w:val="0"/>
          <w:marBottom w:val="0"/>
          <w:divBdr>
            <w:top w:val="none" w:sz="0" w:space="0" w:color="auto"/>
            <w:left w:val="none" w:sz="0" w:space="0" w:color="auto"/>
            <w:bottom w:val="none" w:sz="0" w:space="0" w:color="auto"/>
            <w:right w:val="none" w:sz="0" w:space="0" w:color="auto"/>
          </w:divBdr>
          <w:divsChild>
            <w:div w:id="475414136">
              <w:marLeft w:val="0"/>
              <w:marRight w:val="0"/>
              <w:marTop w:val="0"/>
              <w:marBottom w:val="0"/>
              <w:divBdr>
                <w:top w:val="none" w:sz="0" w:space="0" w:color="auto"/>
                <w:left w:val="none" w:sz="0" w:space="0" w:color="auto"/>
                <w:bottom w:val="none" w:sz="0" w:space="0" w:color="auto"/>
                <w:right w:val="none" w:sz="0" w:space="0" w:color="auto"/>
              </w:divBdr>
              <w:divsChild>
                <w:div w:id="1809780257">
                  <w:marLeft w:val="0"/>
                  <w:marRight w:val="0"/>
                  <w:marTop w:val="0"/>
                  <w:marBottom w:val="0"/>
                  <w:divBdr>
                    <w:top w:val="none" w:sz="0" w:space="0" w:color="auto"/>
                    <w:left w:val="none" w:sz="0" w:space="0" w:color="auto"/>
                    <w:bottom w:val="none" w:sz="0" w:space="0" w:color="auto"/>
                    <w:right w:val="none" w:sz="0" w:space="0" w:color="auto"/>
                  </w:divBdr>
                </w:div>
              </w:divsChild>
            </w:div>
            <w:div w:id="114953080">
              <w:marLeft w:val="0"/>
              <w:marRight w:val="0"/>
              <w:marTop w:val="0"/>
              <w:marBottom w:val="0"/>
              <w:divBdr>
                <w:top w:val="none" w:sz="0" w:space="0" w:color="auto"/>
                <w:left w:val="none" w:sz="0" w:space="0" w:color="auto"/>
                <w:bottom w:val="none" w:sz="0" w:space="0" w:color="auto"/>
                <w:right w:val="none" w:sz="0" w:space="0" w:color="auto"/>
              </w:divBdr>
              <w:divsChild>
                <w:div w:id="630476405">
                  <w:marLeft w:val="0"/>
                  <w:marRight w:val="0"/>
                  <w:marTop w:val="0"/>
                  <w:marBottom w:val="0"/>
                  <w:divBdr>
                    <w:top w:val="none" w:sz="0" w:space="0" w:color="auto"/>
                    <w:left w:val="none" w:sz="0" w:space="0" w:color="auto"/>
                    <w:bottom w:val="none" w:sz="0" w:space="0" w:color="auto"/>
                    <w:right w:val="none" w:sz="0" w:space="0" w:color="auto"/>
                  </w:divBdr>
                </w:div>
              </w:divsChild>
            </w:div>
            <w:div w:id="1013798569">
              <w:marLeft w:val="0"/>
              <w:marRight w:val="0"/>
              <w:marTop w:val="0"/>
              <w:marBottom w:val="0"/>
              <w:divBdr>
                <w:top w:val="none" w:sz="0" w:space="0" w:color="auto"/>
                <w:left w:val="none" w:sz="0" w:space="0" w:color="auto"/>
                <w:bottom w:val="none" w:sz="0" w:space="0" w:color="auto"/>
                <w:right w:val="none" w:sz="0" w:space="0" w:color="auto"/>
              </w:divBdr>
              <w:divsChild>
                <w:div w:id="14112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2640">
          <w:marLeft w:val="0"/>
          <w:marRight w:val="0"/>
          <w:marTop w:val="0"/>
          <w:marBottom w:val="0"/>
          <w:divBdr>
            <w:top w:val="none" w:sz="0" w:space="0" w:color="auto"/>
            <w:left w:val="none" w:sz="0" w:space="0" w:color="auto"/>
            <w:bottom w:val="none" w:sz="0" w:space="0" w:color="auto"/>
            <w:right w:val="none" w:sz="0" w:space="0" w:color="auto"/>
          </w:divBdr>
          <w:divsChild>
            <w:div w:id="14577869">
              <w:marLeft w:val="0"/>
              <w:marRight w:val="0"/>
              <w:marTop w:val="0"/>
              <w:marBottom w:val="0"/>
              <w:divBdr>
                <w:top w:val="none" w:sz="0" w:space="0" w:color="auto"/>
                <w:left w:val="none" w:sz="0" w:space="0" w:color="auto"/>
                <w:bottom w:val="none" w:sz="0" w:space="0" w:color="auto"/>
                <w:right w:val="none" w:sz="0" w:space="0" w:color="auto"/>
              </w:divBdr>
              <w:divsChild>
                <w:div w:id="1916695100">
                  <w:marLeft w:val="0"/>
                  <w:marRight w:val="0"/>
                  <w:marTop w:val="0"/>
                  <w:marBottom w:val="0"/>
                  <w:divBdr>
                    <w:top w:val="none" w:sz="0" w:space="0" w:color="auto"/>
                    <w:left w:val="none" w:sz="0" w:space="0" w:color="auto"/>
                    <w:bottom w:val="none" w:sz="0" w:space="0" w:color="auto"/>
                    <w:right w:val="none" w:sz="0" w:space="0" w:color="auto"/>
                  </w:divBdr>
                </w:div>
              </w:divsChild>
            </w:div>
            <w:div w:id="1240167297">
              <w:marLeft w:val="0"/>
              <w:marRight w:val="0"/>
              <w:marTop w:val="0"/>
              <w:marBottom w:val="0"/>
              <w:divBdr>
                <w:top w:val="none" w:sz="0" w:space="0" w:color="auto"/>
                <w:left w:val="none" w:sz="0" w:space="0" w:color="auto"/>
                <w:bottom w:val="none" w:sz="0" w:space="0" w:color="auto"/>
                <w:right w:val="none" w:sz="0" w:space="0" w:color="auto"/>
              </w:divBdr>
              <w:divsChild>
                <w:div w:id="118574521">
                  <w:marLeft w:val="0"/>
                  <w:marRight w:val="0"/>
                  <w:marTop w:val="0"/>
                  <w:marBottom w:val="0"/>
                  <w:divBdr>
                    <w:top w:val="none" w:sz="0" w:space="0" w:color="auto"/>
                    <w:left w:val="none" w:sz="0" w:space="0" w:color="auto"/>
                    <w:bottom w:val="none" w:sz="0" w:space="0" w:color="auto"/>
                    <w:right w:val="none" w:sz="0" w:space="0" w:color="auto"/>
                  </w:divBdr>
                </w:div>
              </w:divsChild>
            </w:div>
            <w:div w:id="668094013">
              <w:marLeft w:val="0"/>
              <w:marRight w:val="0"/>
              <w:marTop w:val="0"/>
              <w:marBottom w:val="0"/>
              <w:divBdr>
                <w:top w:val="none" w:sz="0" w:space="0" w:color="auto"/>
                <w:left w:val="none" w:sz="0" w:space="0" w:color="auto"/>
                <w:bottom w:val="none" w:sz="0" w:space="0" w:color="auto"/>
                <w:right w:val="none" w:sz="0" w:space="0" w:color="auto"/>
              </w:divBdr>
              <w:divsChild>
                <w:div w:id="8894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35907">
          <w:marLeft w:val="0"/>
          <w:marRight w:val="0"/>
          <w:marTop w:val="0"/>
          <w:marBottom w:val="0"/>
          <w:divBdr>
            <w:top w:val="none" w:sz="0" w:space="0" w:color="auto"/>
            <w:left w:val="none" w:sz="0" w:space="0" w:color="auto"/>
            <w:bottom w:val="none" w:sz="0" w:space="0" w:color="auto"/>
            <w:right w:val="none" w:sz="0" w:space="0" w:color="auto"/>
          </w:divBdr>
          <w:divsChild>
            <w:div w:id="1412507385">
              <w:marLeft w:val="0"/>
              <w:marRight w:val="0"/>
              <w:marTop w:val="0"/>
              <w:marBottom w:val="0"/>
              <w:divBdr>
                <w:top w:val="none" w:sz="0" w:space="0" w:color="auto"/>
                <w:left w:val="none" w:sz="0" w:space="0" w:color="auto"/>
                <w:bottom w:val="none" w:sz="0" w:space="0" w:color="auto"/>
                <w:right w:val="none" w:sz="0" w:space="0" w:color="auto"/>
              </w:divBdr>
              <w:divsChild>
                <w:div w:id="928780041">
                  <w:marLeft w:val="0"/>
                  <w:marRight w:val="0"/>
                  <w:marTop w:val="0"/>
                  <w:marBottom w:val="0"/>
                  <w:divBdr>
                    <w:top w:val="none" w:sz="0" w:space="0" w:color="auto"/>
                    <w:left w:val="none" w:sz="0" w:space="0" w:color="auto"/>
                    <w:bottom w:val="none" w:sz="0" w:space="0" w:color="auto"/>
                    <w:right w:val="none" w:sz="0" w:space="0" w:color="auto"/>
                  </w:divBdr>
                </w:div>
              </w:divsChild>
            </w:div>
            <w:div w:id="1411002317">
              <w:marLeft w:val="0"/>
              <w:marRight w:val="0"/>
              <w:marTop w:val="0"/>
              <w:marBottom w:val="0"/>
              <w:divBdr>
                <w:top w:val="none" w:sz="0" w:space="0" w:color="auto"/>
                <w:left w:val="none" w:sz="0" w:space="0" w:color="auto"/>
                <w:bottom w:val="none" w:sz="0" w:space="0" w:color="auto"/>
                <w:right w:val="none" w:sz="0" w:space="0" w:color="auto"/>
              </w:divBdr>
              <w:divsChild>
                <w:div w:id="2054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433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42256-F4E3-AD44-85B8-12028D32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2277</Words>
  <Characters>12145</Characters>
  <Application>Microsoft Macintosh Word</Application>
  <DocSecurity>0</DocSecurity>
  <Lines>279</Lines>
  <Paragraphs>138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Scott Goddard</cp:lastModifiedBy>
  <cp:revision>3</cp:revision>
  <dcterms:created xsi:type="dcterms:W3CDTF">2020-03-15T03:08:00Z</dcterms:created>
  <dcterms:modified xsi:type="dcterms:W3CDTF">2020-04-01T06:25:00Z</dcterms:modified>
  <cp:category/>
</cp:coreProperties>
</file>